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72" w:lineRule="auto"/>
        <w:rPr>
          <w:rFonts w:ascii="Arial"/>
          <w:sz w:val="21"/>
        </w:rPr>
      </w:pPr>
    </w:p>
    <w:p>
      <w:pPr>
        <w:spacing w:before="91" w:line="222" w:lineRule="auto"/>
        <w:ind w:left="139"/>
        <w:outlineLvl w:val="0"/>
        <w:rPr>
          <w:rFonts w:ascii="黑体" w:hAnsi="黑体" w:eastAsia="黑体" w:cs="黑体"/>
          <w:sz w:val="28"/>
          <w:szCs w:val="28"/>
        </w:rPr>
      </w:pPr>
      <w:r>
        <w:rPr>
          <w:rFonts w:ascii="黑体" w:hAnsi="黑体" w:eastAsia="黑体" w:cs="黑体"/>
          <w:spacing w:val="-1"/>
          <w:sz w:val="28"/>
          <w:szCs w:val="28"/>
        </w:rPr>
        <w:t>附件</w:t>
      </w:r>
      <w:r>
        <w:rPr>
          <w:rFonts w:ascii="黑体" w:hAnsi="黑体" w:eastAsia="黑体" w:cs="黑体"/>
          <w:spacing w:val="-56"/>
          <w:sz w:val="28"/>
          <w:szCs w:val="28"/>
        </w:rPr>
        <w:t xml:space="preserve"> </w:t>
      </w:r>
      <w:r>
        <w:rPr>
          <w:rFonts w:ascii="黑体" w:hAnsi="黑体" w:eastAsia="黑体" w:cs="黑体"/>
          <w:spacing w:val="-1"/>
          <w:sz w:val="28"/>
          <w:szCs w:val="28"/>
        </w:rPr>
        <w:t xml:space="preserve">2 </w:t>
      </w:r>
      <w:bookmarkStart w:id="0" w:name="_GoBack"/>
      <w:r>
        <w:rPr>
          <w:rFonts w:ascii="黑体" w:hAnsi="黑体" w:eastAsia="黑体" w:cs="黑体"/>
          <w:spacing w:val="-1"/>
          <w:sz w:val="28"/>
          <w:szCs w:val="28"/>
        </w:rPr>
        <w:t>河南省本科高校教师教学创新大赛外语教学组评分标准</w:t>
      </w:r>
    </w:p>
    <w:bookmarkEnd w:id="0"/>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before="91" w:line="222" w:lineRule="auto"/>
        <w:ind w:left="2386"/>
        <w:rPr>
          <w:rFonts w:ascii="黑体" w:hAnsi="黑体" w:eastAsia="黑体" w:cs="黑体"/>
          <w:sz w:val="28"/>
          <w:szCs w:val="28"/>
        </w:rPr>
      </w:pPr>
      <w:r>
        <w:rPr>
          <w:rFonts w:ascii="黑体" w:hAnsi="黑体" w:eastAsia="黑体" w:cs="黑体"/>
          <w:spacing w:val="-1"/>
          <w:sz w:val="28"/>
          <w:szCs w:val="28"/>
        </w:rPr>
        <w:t>大英综合组、大英视听说组评分标准</w:t>
      </w:r>
    </w:p>
    <w:p>
      <w:pPr>
        <w:spacing w:line="98" w:lineRule="exact"/>
      </w:pPr>
    </w:p>
    <w:tbl>
      <w:tblPr>
        <w:tblStyle w:val="6"/>
        <w:tblW w:w="923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46"/>
        <w:gridCol w:w="1842"/>
        <w:gridCol w:w="614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8" w:hRule="atLeast"/>
        </w:trPr>
        <w:tc>
          <w:tcPr>
            <w:tcW w:w="1246" w:type="dxa"/>
            <w:vMerge w:val="restart"/>
            <w:tcBorders>
              <w:bottom w:val="nil"/>
            </w:tcBorders>
            <w:textDirection w:val="tbRlV"/>
            <w:vAlign w:val="top"/>
          </w:tcPr>
          <w:p>
            <w:pPr>
              <w:spacing w:line="407" w:lineRule="auto"/>
              <w:rPr>
                <w:rFonts w:ascii="Arial"/>
                <w:sz w:val="21"/>
              </w:rPr>
            </w:pPr>
          </w:p>
          <w:p>
            <w:pPr>
              <w:pStyle w:val="7"/>
              <w:spacing w:before="80" w:line="204" w:lineRule="auto"/>
              <w:ind w:left="3467"/>
            </w:pPr>
            <w:r>
              <w:rPr>
                <w:b/>
                <w:bCs/>
                <w:spacing w:val="-2"/>
              </w:rPr>
              <w:t>省级复赛授课评分标准</w:t>
            </w:r>
          </w:p>
        </w:tc>
        <w:tc>
          <w:tcPr>
            <w:tcW w:w="1842" w:type="dxa"/>
            <w:vAlign w:val="top"/>
          </w:tcPr>
          <w:p>
            <w:pPr>
              <w:pStyle w:val="7"/>
              <w:spacing w:before="39" w:line="221" w:lineRule="auto"/>
              <w:ind w:left="110"/>
            </w:pPr>
            <w:r>
              <w:rPr>
                <w:spacing w:val="-1"/>
              </w:rPr>
              <w:t>教学内容(20%)</w:t>
            </w:r>
          </w:p>
        </w:tc>
        <w:tc>
          <w:tcPr>
            <w:tcW w:w="6146" w:type="dxa"/>
            <w:vAlign w:val="top"/>
          </w:tcPr>
          <w:p>
            <w:pPr>
              <w:pStyle w:val="7"/>
              <w:spacing w:before="41" w:line="226" w:lineRule="auto"/>
              <w:ind w:left="120" w:right="147" w:firstLine="4"/>
            </w:pPr>
            <w:r>
              <w:rPr>
                <w:spacing w:val="-1"/>
              </w:rPr>
              <w:t>1) 运用一定的教学理论，完成教学设计，体现自己的教</w:t>
            </w:r>
            <w:r>
              <w:rPr>
                <w:spacing w:val="12"/>
              </w:rPr>
              <w:t xml:space="preserve"> </w:t>
            </w:r>
            <w:r>
              <w:rPr>
                <w:spacing w:val="-1"/>
              </w:rPr>
              <w:t>学理念，突出课程思政与外语教学的有机融合；</w:t>
            </w:r>
          </w:p>
          <w:p>
            <w:pPr>
              <w:pStyle w:val="7"/>
              <w:spacing w:before="32" w:line="213" w:lineRule="auto"/>
              <w:ind w:left="111"/>
            </w:pPr>
            <w:r>
              <w:rPr>
                <w:spacing w:val="-1"/>
              </w:rPr>
              <w:t>2) 明确、合理设定教学目标；</w:t>
            </w:r>
          </w:p>
          <w:p>
            <w:pPr>
              <w:pStyle w:val="7"/>
              <w:spacing w:before="35" w:line="213" w:lineRule="auto"/>
              <w:ind w:left="113"/>
            </w:pPr>
            <w:r>
              <w:rPr>
                <w:spacing w:val="-1"/>
              </w:rPr>
              <w:t>3) 有效确定教学重点和难点；</w:t>
            </w:r>
          </w:p>
          <w:p>
            <w:pPr>
              <w:pStyle w:val="7"/>
              <w:spacing w:before="34" w:line="229" w:lineRule="auto"/>
              <w:ind w:left="110" w:right="62" w:hanging="4"/>
            </w:pPr>
            <w:r>
              <w:t>4) 就学生语言能力、思维能力的培养和语言文化知识的</w:t>
            </w:r>
            <w:r>
              <w:rPr>
                <w:spacing w:val="5"/>
              </w:rPr>
              <w:t xml:space="preserve"> </w:t>
            </w:r>
            <w:r>
              <w:rPr>
                <w:spacing w:val="-2"/>
              </w:rPr>
              <w:t>传授设计教学步骤，在有限时间内，针对学生人文素养、</w:t>
            </w:r>
            <w:r>
              <w:rPr>
                <w:spacing w:val="15"/>
              </w:rPr>
              <w:t xml:space="preserve"> </w:t>
            </w:r>
            <w:r>
              <w:t>科学素养和合作精神等某一方面进行有意识地引导。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5" w:hRule="atLeast"/>
        </w:trPr>
        <w:tc>
          <w:tcPr>
            <w:tcW w:w="1246" w:type="dxa"/>
            <w:vMerge w:val="continue"/>
            <w:tcBorders>
              <w:top w:val="nil"/>
              <w:bottom w:val="nil"/>
            </w:tcBorders>
            <w:textDirection w:val="tbRlV"/>
            <w:vAlign w:val="top"/>
          </w:tcPr>
          <w:p>
            <w:pPr>
              <w:rPr>
                <w:rFonts w:ascii="Arial"/>
                <w:sz w:val="21"/>
              </w:rPr>
            </w:pPr>
          </w:p>
        </w:tc>
        <w:tc>
          <w:tcPr>
            <w:tcW w:w="1842" w:type="dxa"/>
            <w:vAlign w:val="top"/>
          </w:tcPr>
          <w:p>
            <w:pPr>
              <w:pStyle w:val="7"/>
              <w:spacing w:before="35" w:line="221" w:lineRule="auto"/>
              <w:jc w:val="right"/>
            </w:pPr>
            <w:r>
              <w:rPr>
                <w:spacing w:val="-10"/>
              </w:rPr>
              <w:t>教学过程（35%）</w:t>
            </w:r>
          </w:p>
        </w:tc>
        <w:tc>
          <w:tcPr>
            <w:tcW w:w="6146" w:type="dxa"/>
            <w:vAlign w:val="top"/>
          </w:tcPr>
          <w:p>
            <w:pPr>
              <w:pStyle w:val="7"/>
              <w:spacing w:before="37" w:line="226" w:lineRule="auto"/>
              <w:ind w:left="111" w:right="147" w:firstLine="14"/>
            </w:pPr>
            <w:r>
              <w:rPr>
                <w:spacing w:val="-1"/>
              </w:rPr>
              <w:t>1) 合理设定教学目标，合理安排教学步骤，采用合适的</w:t>
            </w:r>
            <w:r>
              <w:rPr>
                <w:spacing w:val="12"/>
              </w:rPr>
              <w:t xml:space="preserve"> </w:t>
            </w:r>
            <w:r>
              <w:rPr>
                <w:spacing w:val="-2"/>
              </w:rPr>
              <w:t>教学方法；</w:t>
            </w:r>
          </w:p>
          <w:p>
            <w:pPr>
              <w:pStyle w:val="7"/>
              <w:spacing w:before="32" w:line="213" w:lineRule="auto"/>
              <w:ind w:left="111"/>
            </w:pPr>
            <w:r>
              <w:t>2) 寓价值观引导于知识传授和能力培养</w:t>
            </w:r>
            <w:r>
              <w:rPr>
                <w:spacing w:val="-1"/>
              </w:rPr>
              <w:t>中；</w:t>
            </w:r>
          </w:p>
          <w:p>
            <w:pPr>
              <w:pStyle w:val="7"/>
              <w:spacing w:before="36" w:line="226" w:lineRule="auto"/>
              <w:ind w:left="120" w:right="147" w:hanging="7"/>
            </w:pPr>
            <w:r>
              <w:t xml:space="preserve">3) 突出教学重点，详略得当；教学过程合理流畅，各教 </w:t>
            </w:r>
            <w:r>
              <w:rPr>
                <w:spacing w:val="-2"/>
              </w:rPr>
              <w:t>学步骤衔接自然；</w:t>
            </w:r>
          </w:p>
          <w:p>
            <w:pPr>
              <w:pStyle w:val="7"/>
              <w:spacing w:before="34" w:line="230" w:lineRule="auto"/>
              <w:ind w:left="111" w:right="109" w:hanging="5"/>
            </w:pPr>
            <w:r>
              <w:t>4) 以学生为主体、教师为主导，有效开展教学；与学生</w:t>
            </w:r>
            <w:r>
              <w:rPr>
                <w:spacing w:val="5"/>
              </w:rPr>
              <w:t xml:space="preserve"> </w:t>
            </w:r>
            <w:r>
              <w:rPr>
                <w:spacing w:val="-4"/>
              </w:rPr>
              <w:t>互动良好，提问符合学生认知能力和语言学习需求，解答</w:t>
            </w:r>
            <w:r>
              <w:rPr>
                <w:spacing w:val="18"/>
              </w:rPr>
              <w:t xml:space="preserve"> </w:t>
            </w:r>
            <w:r>
              <w:t>疑问及时正确，并能根据学生反应及时调整授课方式；</w:t>
            </w:r>
          </w:p>
          <w:p>
            <w:pPr>
              <w:pStyle w:val="7"/>
              <w:spacing w:before="35" w:line="208" w:lineRule="auto"/>
              <w:ind w:left="107"/>
            </w:pPr>
            <w:r>
              <w:t>5) 适度采用多媒体手段，对教学起到正面辅助作用。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0" w:hRule="atLeast"/>
        </w:trPr>
        <w:tc>
          <w:tcPr>
            <w:tcW w:w="1246" w:type="dxa"/>
            <w:vMerge w:val="continue"/>
            <w:tcBorders>
              <w:top w:val="nil"/>
              <w:bottom w:val="nil"/>
            </w:tcBorders>
            <w:textDirection w:val="tbRlV"/>
            <w:vAlign w:val="top"/>
          </w:tcPr>
          <w:p>
            <w:pPr>
              <w:rPr>
                <w:rFonts w:ascii="Arial"/>
                <w:sz w:val="21"/>
              </w:rPr>
            </w:pPr>
          </w:p>
        </w:tc>
        <w:tc>
          <w:tcPr>
            <w:tcW w:w="1842" w:type="dxa"/>
            <w:vAlign w:val="top"/>
          </w:tcPr>
          <w:p>
            <w:pPr>
              <w:pStyle w:val="7"/>
              <w:spacing w:before="38" w:line="221" w:lineRule="auto"/>
              <w:jc w:val="right"/>
            </w:pPr>
            <w:r>
              <w:rPr>
                <w:spacing w:val="-10"/>
              </w:rPr>
              <w:t>教学效果（20%）</w:t>
            </w:r>
          </w:p>
        </w:tc>
        <w:tc>
          <w:tcPr>
            <w:tcW w:w="6146" w:type="dxa"/>
            <w:vAlign w:val="top"/>
          </w:tcPr>
          <w:p>
            <w:pPr>
              <w:pStyle w:val="7"/>
              <w:spacing w:before="37" w:line="226" w:lineRule="auto"/>
              <w:ind w:left="111" w:right="147" w:firstLine="14"/>
            </w:pPr>
            <w:r>
              <w:rPr>
                <w:spacing w:val="-1"/>
              </w:rPr>
              <w:t>1) 有效激发学生学习热情和主动性；在思维上对学生形</w:t>
            </w:r>
            <w:r>
              <w:rPr>
                <w:spacing w:val="12"/>
              </w:rPr>
              <w:t xml:space="preserve"> </w:t>
            </w:r>
            <w:r>
              <w:rPr>
                <w:spacing w:val="-1"/>
              </w:rPr>
              <w:t>成适度的挑战；</w:t>
            </w:r>
          </w:p>
          <w:p>
            <w:pPr>
              <w:pStyle w:val="7"/>
              <w:spacing w:before="35" w:line="228" w:lineRule="auto"/>
              <w:ind w:left="113" w:right="109" w:hanging="2"/>
            </w:pPr>
            <w:r>
              <w:t>2) 授课结束后，学生在语言能力、语言知识和素养、多</w:t>
            </w:r>
            <w:r>
              <w:rPr>
                <w:spacing w:val="1"/>
              </w:rPr>
              <w:t xml:space="preserve"> </w:t>
            </w:r>
            <w:r>
              <w:rPr>
                <w:spacing w:val="-4"/>
              </w:rPr>
              <w:t>元文化理解、语言思维提升、自主学习完善等方面达到预</w:t>
            </w:r>
            <w:r>
              <w:rPr>
                <w:spacing w:val="16"/>
              </w:rPr>
              <w:t xml:space="preserve"> </w:t>
            </w:r>
            <w:r>
              <w:rPr>
                <w:spacing w:val="-2"/>
              </w:rPr>
              <w:t>设的教学目标。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1" w:hRule="atLeast"/>
        </w:trPr>
        <w:tc>
          <w:tcPr>
            <w:tcW w:w="1246" w:type="dxa"/>
            <w:vMerge w:val="continue"/>
            <w:tcBorders>
              <w:top w:val="nil"/>
              <w:bottom w:val="nil"/>
            </w:tcBorders>
            <w:textDirection w:val="tbRlV"/>
            <w:vAlign w:val="top"/>
          </w:tcPr>
          <w:p>
            <w:pPr>
              <w:rPr>
                <w:rFonts w:ascii="Arial"/>
                <w:sz w:val="21"/>
              </w:rPr>
            </w:pPr>
          </w:p>
        </w:tc>
        <w:tc>
          <w:tcPr>
            <w:tcW w:w="1842" w:type="dxa"/>
            <w:vAlign w:val="top"/>
          </w:tcPr>
          <w:p>
            <w:pPr>
              <w:pStyle w:val="7"/>
              <w:spacing w:before="37" w:line="222" w:lineRule="auto"/>
              <w:jc w:val="right"/>
            </w:pPr>
            <w:r>
              <w:rPr>
                <w:spacing w:val="-10"/>
              </w:rPr>
              <w:t>综合素质（20%）</w:t>
            </w:r>
          </w:p>
        </w:tc>
        <w:tc>
          <w:tcPr>
            <w:tcW w:w="6146" w:type="dxa"/>
            <w:vAlign w:val="top"/>
          </w:tcPr>
          <w:p>
            <w:pPr>
              <w:pStyle w:val="7"/>
              <w:spacing w:before="38" w:line="213" w:lineRule="auto"/>
              <w:ind w:left="125"/>
            </w:pPr>
            <w:r>
              <w:rPr>
                <w:spacing w:val="-1"/>
              </w:rPr>
              <w:t>1) 教态自然，有亲和力，不紧张，不表演；</w:t>
            </w:r>
          </w:p>
          <w:p>
            <w:pPr>
              <w:pStyle w:val="7"/>
              <w:spacing w:before="35" w:line="213" w:lineRule="auto"/>
              <w:ind w:left="111"/>
            </w:pPr>
            <w:r>
              <w:rPr>
                <w:spacing w:val="-3"/>
              </w:rPr>
              <w:t>2)</w:t>
            </w:r>
            <w:r>
              <w:rPr>
                <w:spacing w:val="49"/>
              </w:rPr>
              <w:t xml:space="preserve"> </w:t>
            </w:r>
            <w:r>
              <w:rPr>
                <w:spacing w:val="-3"/>
              </w:rPr>
              <w:t>口语流利，语音、语调准确自然；</w:t>
            </w:r>
          </w:p>
          <w:p>
            <w:pPr>
              <w:pStyle w:val="7"/>
              <w:spacing w:before="32" w:line="213" w:lineRule="auto"/>
              <w:ind w:left="113"/>
            </w:pPr>
            <w:r>
              <w:rPr>
                <w:spacing w:val="-1"/>
              </w:rPr>
              <w:t>3) 有较高的人文素养，知识面广；</w:t>
            </w:r>
          </w:p>
          <w:p>
            <w:pPr>
              <w:pStyle w:val="7"/>
              <w:spacing w:before="35" w:line="221" w:lineRule="auto"/>
              <w:ind w:left="106"/>
            </w:pPr>
            <w:r>
              <w:t>4) 有较强的课堂掌控能力和应变能力。</w:t>
            </w:r>
          </w:p>
          <w:p>
            <w:pPr>
              <w:pStyle w:val="7"/>
              <w:spacing w:before="25" w:line="205" w:lineRule="auto"/>
              <w:ind w:left="107"/>
            </w:pPr>
            <w:r>
              <w:rPr>
                <w:spacing w:val="-1"/>
              </w:rPr>
              <w:t>5)</w:t>
            </w:r>
            <w:r>
              <w:rPr>
                <w:spacing w:val="84"/>
              </w:rPr>
              <w:t xml:space="preserve"> </w:t>
            </w:r>
            <w:r>
              <w:rPr>
                <w:spacing w:val="-1"/>
              </w:rPr>
              <w:t>能将思政内容自然有效地融入课堂教学内容。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9" w:hRule="atLeast"/>
        </w:trPr>
        <w:tc>
          <w:tcPr>
            <w:tcW w:w="1246" w:type="dxa"/>
            <w:vMerge w:val="continue"/>
            <w:tcBorders>
              <w:top w:val="nil"/>
            </w:tcBorders>
            <w:textDirection w:val="tbRlV"/>
            <w:vAlign w:val="top"/>
          </w:tcPr>
          <w:p>
            <w:pPr>
              <w:rPr>
                <w:rFonts w:ascii="Arial"/>
                <w:sz w:val="21"/>
              </w:rPr>
            </w:pPr>
          </w:p>
        </w:tc>
        <w:tc>
          <w:tcPr>
            <w:tcW w:w="1842" w:type="dxa"/>
            <w:vAlign w:val="top"/>
          </w:tcPr>
          <w:p>
            <w:pPr>
              <w:pStyle w:val="7"/>
              <w:spacing w:before="39" w:line="221" w:lineRule="auto"/>
              <w:ind w:left="110"/>
            </w:pPr>
            <w:r>
              <w:rPr>
                <w:spacing w:val="-1"/>
              </w:rPr>
              <w:t>教学创新（5%）</w:t>
            </w:r>
          </w:p>
        </w:tc>
        <w:tc>
          <w:tcPr>
            <w:tcW w:w="6146" w:type="dxa"/>
            <w:vAlign w:val="top"/>
          </w:tcPr>
          <w:p>
            <w:pPr>
              <w:pStyle w:val="7"/>
              <w:spacing w:before="37" w:line="231" w:lineRule="auto"/>
              <w:ind w:left="115" w:right="106" w:hanging="3"/>
            </w:pPr>
            <w:r>
              <w:t xml:space="preserve">鼓励青年教师对英语作为二语的教学教法进行持久深入  </w:t>
            </w:r>
            <w:r>
              <w:rPr>
                <w:spacing w:val="-4"/>
              </w:rPr>
              <w:t>的研究，努力创新。在发挥英语课程的育人功能、落实核</w:t>
            </w:r>
            <w:r>
              <w:rPr>
                <w:spacing w:val="14"/>
              </w:rPr>
              <w:t xml:space="preserve"> </w:t>
            </w:r>
            <w:r>
              <w:rPr>
                <w:spacing w:val="-4"/>
              </w:rPr>
              <w:t>心素养、实现信息化背景下教与学方式的转变等方面有突</w:t>
            </w:r>
            <w:r>
              <w:rPr>
                <w:spacing w:val="17"/>
              </w:rPr>
              <w:t xml:space="preserve"> </w:t>
            </w:r>
            <w:r>
              <w:rPr>
                <w:spacing w:val="-2"/>
              </w:rPr>
              <w:t>出的创新表现。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1246" w:type="dxa"/>
            <w:vMerge w:val="restart"/>
            <w:tcBorders>
              <w:bottom w:val="nil"/>
            </w:tcBorders>
            <w:textDirection w:val="tbRlV"/>
            <w:vAlign w:val="top"/>
          </w:tcPr>
          <w:p>
            <w:pPr>
              <w:pStyle w:val="7"/>
              <w:spacing w:before="208" w:line="403" w:lineRule="auto"/>
              <w:ind w:left="183" w:right="185"/>
            </w:pPr>
            <w:r>
              <w:rPr>
                <w:b/>
                <w:bCs/>
                <w:spacing w:val="-2"/>
              </w:rPr>
              <w:t>省级决赛说</w:t>
            </w:r>
            <w:r>
              <w:rPr>
                <w:spacing w:val="1"/>
              </w:rPr>
              <w:t xml:space="preserve"> </w:t>
            </w:r>
            <w:r>
              <w:rPr>
                <w:b/>
                <w:bCs/>
                <w:spacing w:val="-2"/>
              </w:rPr>
              <w:t>课评分标准</w:t>
            </w:r>
          </w:p>
        </w:tc>
        <w:tc>
          <w:tcPr>
            <w:tcW w:w="1842" w:type="dxa"/>
            <w:vAlign w:val="top"/>
          </w:tcPr>
          <w:p>
            <w:pPr>
              <w:pStyle w:val="7"/>
              <w:spacing w:before="39" w:line="222" w:lineRule="auto"/>
              <w:ind w:left="107" w:right="16" w:firstLine="2"/>
            </w:pPr>
            <w:r>
              <w:rPr>
                <w:spacing w:val="-1"/>
              </w:rPr>
              <w:t>教学任务和目</w:t>
            </w:r>
            <w:r>
              <w:t xml:space="preserve">   </w:t>
            </w:r>
            <w:r>
              <w:rPr>
                <w:spacing w:val="-10"/>
              </w:rPr>
              <w:t>标的确定（20%）</w:t>
            </w:r>
          </w:p>
        </w:tc>
        <w:tc>
          <w:tcPr>
            <w:tcW w:w="6146" w:type="dxa"/>
            <w:vAlign w:val="top"/>
          </w:tcPr>
          <w:p>
            <w:pPr>
              <w:pStyle w:val="7"/>
              <w:spacing w:before="39" w:line="222" w:lineRule="auto"/>
              <w:ind w:left="111" w:right="109"/>
            </w:pPr>
            <w:r>
              <w:rPr>
                <w:spacing w:val="-3"/>
              </w:rPr>
              <w:t>在课程设计中能体现自己的教学理念，教学</w:t>
            </w:r>
            <w:r>
              <w:rPr>
                <w:spacing w:val="-4"/>
              </w:rPr>
              <w:t>目标明确、合</w:t>
            </w:r>
            <w:r>
              <w:t xml:space="preserve"> </w:t>
            </w:r>
            <w:r>
              <w:rPr>
                <w:spacing w:val="-5"/>
              </w:rPr>
              <w:t>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1246" w:type="dxa"/>
            <w:vMerge w:val="continue"/>
            <w:tcBorders>
              <w:top w:val="nil"/>
            </w:tcBorders>
            <w:textDirection w:val="tbRlV"/>
            <w:vAlign w:val="top"/>
          </w:tcPr>
          <w:p>
            <w:pPr>
              <w:rPr>
                <w:rFonts w:ascii="Arial"/>
                <w:sz w:val="21"/>
              </w:rPr>
            </w:pPr>
          </w:p>
        </w:tc>
        <w:tc>
          <w:tcPr>
            <w:tcW w:w="1842" w:type="dxa"/>
            <w:vAlign w:val="top"/>
          </w:tcPr>
          <w:p>
            <w:pPr>
              <w:pStyle w:val="7"/>
              <w:spacing w:before="39" w:line="221" w:lineRule="auto"/>
              <w:jc w:val="right"/>
            </w:pPr>
            <w:r>
              <w:rPr>
                <w:spacing w:val="-10"/>
              </w:rPr>
              <w:t>教学设计（35%）</w:t>
            </w:r>
          </w:p>
        </w:tc>
        <w:tc>
          <w:tcPr>
            <w:tcW w:w="6146" w:type="dxa"/>
            <w:vAlign w:val="top"/>
          </w:tcPr>
          <w:p>
            <w:pPr>
              <w:pStyle w:val="7"/>
              <w:spacing w:before="41" w:line="228" w:lineRule="auto"/>
              <w:ind w:left="113" w:right="47" w:hanging="1"/>
              <w:jc w:val="both"/>
            </w:pPr>
            <w:r>
              <w:rPr>
                <w:spacing w:val="-4"/>
              </w:rPr>
              <w:t>符合语言学习规律，体现人文学科特色；能准确理解材料</w:t>
            </w:r>
            <w:r>
              <w:rPr>
                <w:spacing w:val="18"/>
              </w:rPr>
              <w:t xml:space="preserve"> </w:t>
            </w:r>
            <w:r>
              <w:rPr>
                <w:spacing w:val="-10"/>
              </w:rPr>
              <w:t>内容，有效确定教学重点和难点；课堂教学任务安排合</w:t>
            </w:r>
            <w:r>
              <w:rPr>
                <w:spacing w:val="-11"/>
              </w:rPr>
              <w:t>理，</w:t>
            </w:r>
            <w:r>
              <w:t xml:space="preserve"> </w:t>
            </w:r>
            <w:r>
              <w:rPr>
                <w:spacing w:val="-1"/>
              </w:rPr>
              <w:t>突出课程思政与外语教学的有机融合。</w:t>
            </w:r>
          </w:p>
        </w:tc>
      </w:tr>
    </w:tbl>
    <w:p>
      <w:pPr>
        <w:rPr>
          <w:rFonts w:ascii="Arial"/>
          <w:sz w:val="21"/>
        </w:rPr>
      </w:pPr>
    </w:p>
    <w:p>
      <w:pPr>
        <w:rPr>
          <w:rFonts w:ascii="Arial" w:hAnsi="Arial" w:eastAsia="Arial" w:cs="Arial"/>
          <w:sz w:val="21"/>
          <w:szCs w:val="21"/>
        </w:rPr>
        <w:sectPr>
          <w:footerReference r:id="rId5" w:type="default"/>
          <w:pgSz w:w="11906" w:h="16839"/>
          <w:pgMar w:top="1431" w:right="1248" w:bottom="1949" w:left="1418" w:header="0" w:footer="1657" w:gutter="0"/>
          <w:cols w:space="720" w:num="1"/>
        </w:sectPr>
      </w:pPr>
    </w:p>
    <w:p>
      <w:pPr>
        <w:spacing w:line="212" w:lineRule="exact"/>
      </w:pPr>
    </w:p>
    <w:tbl>
      <w:tblPr>
        <w:tblStyle w:val="6"/>
        <w:tblW w:w="923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46"/>
        <w:gridCol w:w="1842"/>
        <w:gridCol w:w="614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1246" w:type="dxa"/>
            <w:vMerge w:val="restart"/>
            <w:tcBorders>
              <w:bottom w:val="nil"/>
            </w:tcBorders>
            <w:vAlign w:val="top"/>
          </w:tcPr>
          <w:p>
            <w:pPr>
              <w:rPr>
                <w:rFonts w:ascii="Arial"/>
                <w:sz w:val="21"/>
              </w:rPr>
            </w:pPr>
          </w:p>
        </w:tc>
        <w:tc>
          <w:tcPr>
            <w:tcW w:w="1842" w:type="dxa"/>
            <w:vAlign w:val="top"/>
          </w:tcPr>
          <w:p>
            <w:pPr>
              <w:pStyle w:val="7"/>
              <w:spacing w:before="42" w:line="223" w:lineRule="auto"/>
              <w:ind w:left="110" w:right="291"/>
            </w:pPr>
            <w:r>
              <w:rPr>
                <w:spacing w:val="-1"/>
              </w:rPr>
              <w:t>课程设计的完</w:t>
            </w:r>
            <w:r>
              <w:t xml:space="preserve"> </w:t>
            </w:r>
            <w:r>
              <w:rPr>
                <w:spacing w:val="-1"/>
              </w:rPr>
              <w:t>整性（20%）</w:t>
            </w:r>
          </w:p>
        </w:tc>
        <w:tc>
          <w:tcPr>
            <w:tcW w:w="6146" w:type="dxa"/>
            <w:vAlign w:val="top"/>
          </w:tcPr>
          <w:p>
            <w:pPr>
              <w:pStyle w:val="7"/>
              <w:spacing w:before="41" w:line="213" w:lineRule="auto"/>
              <w:ind w:left="114"/>
            </w:pPr>
            <w:r>
              <w:rPr>
                <w:spacing w:val="-1"/>
              </w:rPr>
              <w:t>设计完整，任务安排合理。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1246" w:type="dxa"/>
            <w:vMerge w:val="continue"/>
            <w:tcBorders>
              <w:top w:val="nil"/>
              <w:bottom w:val="nil"/>
            </w:tcBorders>
            <w:vAlign w:val="top"/>
          </w:tcPr>
          <w:p>
            <w:pPr>
              <w:rPr>
                <w:rFonts w:ascii="Arial"/>
                <w:sz w:val="21"/>
              </w:rPr>
            </w:pPr>
          </w:p>
        </w:tc>
        <w:tc>
          <w:tcPr>
            <w:tcW w:w="1842" w:type="dxa"/>
            <w:vAlign w:val="top"/>
          </w:tcPr>
          <w:p>
            <w:pPr>
              <w:pStyle w:val="7"/>
              <w:spacing w:before="35" w:line="222" w:lineRule="auto"/>
              <w:jc w:val="right"/>
            </w:pPr>
            <w:r>
              <w:rPr>
                <w:spacing w:val="-10"/>
              </w:rPr>
              <w:t>综合素质（20%）</w:t>
            </w:r>
          </w:p>
        </w:tc>
        <w:tc>
          <w:tcPr>
            <w:tcW w:w="6146" w:type="dxa"/>
            <w:vAlign w:val="top"/>
          </w:tcPr>
          <w:p>
            <w:pPr>
              <w:pStyle w:val="7"/>
              <w:spacing w:before="36" w:line="223" w:lineRule="auto"/>
              <w:ind w:left="113" w:right="109" w:firstLine="28"/>
            </w:pPr>
            <w:r>
              <w:rPr>
                <w:spacing w:val="-5"/>
              </w:rPr>
              <w:t>口语流利，表述准确，有较高的思政意识、人文素养，知</w:t>
            </w:r>
            <w:r>
              <w:rPr>
                <w:spacing w:val="14"/>
              </w:rPr>
              <w:t xml:space="preserve"> </w:t>
            </w:r>
            <w:r>
              <w:rPr>
                <w:spacing w:val="-3"/>
              </w:rPr>
              <w:t>识面广。</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1246" w:type="dxa"/>
            <w:vMerge w:val="continue"/>
            <w:tcBorders>
              <w:top w:val="nil"/>
            </w:tcBorders>
            <w:vAlign w:val="top"/>
          </w:tcPr>
          <w:p>
            <w:pPr>
              <w:rPr>
                <w:rFonts w:ascii="Arial"/>
                <w:sz w:val="21"/>
              </w:rPr>
            </w:pPr>
          </w:p>
        </w:tc>
        <w:tc>
          <w:tcPr>
            <w:tcW w:w="1842" w:type="dxa"/>
            <w:vAlign w:val="top"/>
          </w:tcPr>
          <w:p>
            <w:pPr>
              <w:pStyle w:val="7"/>
              <w:spacing w:before="38" w:line="221" w:lineRule="auto"/>
              <w:ind w:left="110"/>
            </w:pPr>
            <w:r>
              <w:rPr>
                <w:spacing w:val="-1"/>
              </w:rPr>
              <w:t>教学创新（5%）</w:t>
            </w:r>
          </w:p>
        </w:tc>
        <w:tc>
          <w:tcPr>
            <w:tcW w:w="6146" w:type="dxa"/>
            <w:vAlign w:val="top"/>
          </w:tcPr>
          <w:p>
            <w:pPr>
              <w:spacing w:before="38" w:line="228" w:lineRule="auto"/>
              <w:ind w:left="111" w:right="346" w:firstLine="206"/>
              <w:jc w:val="both"/>
              <w:rPr>
                <w:rFonts w:ascii="仿宋" w:hAnsi="仿宋" w:eastAsia="仿宋" w:cs="仿宋"/>
                <w:sz w:val="24"/>
                <w:szCs w:val="24"/>
              </w:rPr>
            </w:pPr>
            <w:r>
              <w:rPr>
                <w:rFonts w:ascii="仿宋" w:hAnsi="仿宋" w:eastAsia="仿宋" w:cs="仿宋"/>
                <w:spacing w:val="-2"/>
                <w:sz w:val="24"/>
                <w:szCs w:val="24"/>
              </w:rPr>
              <w:t>鼓励青年教师深入研究教学法，努力创新。在发挥英</w:t>
            </w:r>
            <w:r>
              <w:rPr>
                <w:rFonts w:ascii="仿宋" w:hAnsi="仿宋" w:eastAsia="仿宋" w:cs="仿宋"/>
                <w:spacing w:val="1"/>
                <w:sz w:val="24"/>
                <w:szCs w:val="24"/>
              </w:rPr>
              <w:t xml:space="preserve"> </w:t>
            </w:r>
            <w:r>
              <w:rPr>
                <w:rFonts w:ascii="仿宋" w:hAnsi="仿宋" w:eastAsia="仿宋" w:cs="仿宋"/>
                <w:spacing w:val="-4"/>
                <w:sz w:val="24"/>
                <w:szCs w:val="24"/>
              </w:rPr>
              <w:t>语课程的育人功能、落实核心素养、实现信息化背景下</w:t>
            </w:r>
            <w:r>
              <w:rPr>
                <w:rFonts w:ascii="仿宋" w:hAnsi="仿宋" w:eastAsia="仿宋" w:cs="仿宋"/>
                <w:spacing w:val="15"/>
                <w:sz w:val="24"/>
                <w:szCs w:val="24"/>
              </w:rPr>
              <w:t xml:space="preserve"> </w:t>
            </w:r>
            <w:r>
              <w:rPr>
                <w:rFonts w:ascii="仿宋" w:hAnsi="仿宋" w:eastAsia="仿宋" w:cs="仿宋"/>
                <w:spacing w:val="-1"/>
                <w:sz w:val="24"/>
                <w:szCs w:val="24"/>
              </w:rPr>
              <w:t>教与学方式的转变等方面有突出的创新表现。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5" w:hRule="atLeast"/>
        </w:trPr>
        <w:tc>
          <w:tcPr>
            <w:tcW w:w="1246" w:type="dxa"/>
            <w:vMerge w:val="restart"/>
            <w:tcBorders>
              <w:bottom w:val="nil"/>
            </w:tcBorders>
            <w:textDirection w:val="tbRlV"/>
            <w:vAlign w:val="top"/>
          </w:tcPr>
          <w:p>
            <w:pPr>
              <w:pStyle w:val="7"/>
              <w:spacing w:before="209" w:line="403" w:lineRule="auto"/>
              <w:ind w:left="699" w:right="358" w:hanging="381"/>
            </w:pPr>
            <w:r>
              <w:rPr>
                <w:b/>
                <w:bCs/>
                <w:spacing w:val="-2"/>
              </w:rPr>
              <w:t>省级决赛回答评委提</w:t>
            </w:r>
            <w:r>
              <w:rPr>
                <w:spacing w:val="6"/>
              </w:rPr>
              <w:t xml:space="preserve"> </w:t>
            </w:r>
            <w:r>
              <w:rPr>
                <w:b/>
                <w:bCs/>
                <w:spacing w:val="-2"/>
              </w:rPr>
              <w:t>问评分标准</w:t>
            </w:r>
          </w:p>
        </w:tc>
        <w:tc>
          <w:tcPr>
            <w:tcW w:w="1842" w:type="dxa"/>
            <w:vAlign w:val="top"/>
          </w:tcPr>
          <w:p>
            <w:pPr>
              <w:pStyle w:val="7"/>
              <w:spacing w:before="38" w:line="205" w:lineRule="auto"/>
              <w:ind w:left="111"/>
            </w:pPr>
            <w:r>
              <w:rPr>
                <w:spacing w:val="-1"/>
              </w:rPr>
              <w:t>理解力（20%）</w:t>
            </w:r>
          </w:p>
        </w:tc>
        <w:tc>
          <w:tcPr>
            <w:tcW w:w="6146" w:type="dxa"/>
            <w:vAlign w:val="top"/>
          </w:tcPr>
          <w:p>
            <w:pPr>
              <w:pStyle w:val="7"/>
              <w:spacing w:before="38" w:line="205" w:lineRule="auto"/>
              <w:ind w:left="123"/>
            </w:pPr>
            <w:r>
              <w:rPr>
                <w:spacing w:val="-2"/>
              </w:rPr>
              <w:t>听懂评委提问，理解提问意图。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246" w:type="dxa"/>
            <w:vMerge w:val="continue"/>
            <w:tcBorders>
              <w:top w:val="nil"/>
              <w:bottom w:val="nil"/>
            </w:tcBorders>
            <w:textDirection w:val="tbRlV"/>
            <w:vAlign w:val="top"/>
          </w:tcPr>
          <w:p>
            <w:pPr>
              <w:rPr>
                <w:rFonts w:ascii="Arial"/>
                <w:sz w:val="21"/>
              </w:rPr>
            </w:pPr>
          </w:p>
        </w:tc>
        <w:tc>
          <w:tcPr>
            <w:tcW w:w="1842" w:type="dxa"/>
            <w:vAlign w:val="top"/>
          </w:tcPr>
          <w:p>
            <w:pPr>
              <w:pStyle w:val="7"/>
              <w:spacing w:before="40" w:line="204" w:lineRule="auto"/>
              <w:ind w:left="112"/>
            </w:pPr>
            <w:r>
              <w:rPr>
                <w:spacing w:val="-1"/>
              </w:rPr>
              <w:t>思辨力（20%）</w:t>
            </w:r>
          </w:p>
        </w:tc>
        <w:tc>
          <w:tcPr>
            <w:tcW w:w="6146" w:type="dxa"/>
            <w:vAlign w:val="top"/>
          </w:tcPr>
          <w:p>
            <w:pPr>
              <w:pStyle w:val="7"/>
              <w:spacing w:before="40" w:line="204" w:lineRule="auto"/>
              <w:ind w:left="130"/>
            </w:pPr>
            <w:r>
              <w:rPr>
                <w:spacing w:val="-2"/>
              </w:rPr>
              <w:t>回答切题、中肯，具有说服力。</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246" w:type="dxa"/>
            <w:vMerge w:val="continue"/>
            <w:tcBorders>
              <w:top w:val="nil"/>
              <w:bottom w:val="nil"/>
            </w:tcBorders>
            <w:textDirection w:val="tbRlV"/>
            <w:vAlign w:val="top"/>
          </w:tcPr>
          <w:p>
            <w:pPr>
              <w:rPr>
                <w:rFonts w:ascii="Arial"/>
                <w:sz w:val="21"/>
              </w:rPr>
            </w:pPr>
          </w:p>
        </w:tc>
        <w:tc>
          <w:tcPr>
            <w:tcW w:w="1842" w:type="dxa"/>
            <w:vAlign w:val="top"/>
          </w:tcPr>
          <w:p>
            <w:pPr>
              <w:pStyle w:val="7"/>
              <w:spacing w:before="39" w:line="206" w:lineRule="auto"/>
              <w:ind w:left="116"/>
            </w:pPr>
            <w:r>
              <w:rPr>
                <w:spacing w:val="-2"/>
              </w:rPr>
              <w:t>表达力（20%）</w:t>
            </w:r>
          </w:p>
        </w:tc>
        <w:tc>
          <w:tcPr>
            <w:tcW w:w="6146" w:type="dxa"/>
            <w:vAlign w:val="top"/>
          </w:tcPr>
          <w:p>
            <w:pPr>
              <w:pStyle w:val="7"/>
              <w:spacing w:before="39" w:line="206" w:lineRule="auto"/>
              <w:ind w:left="112"/>
            </w:pPr>
            <w:r>
              <w:rPr>
                <w:spacing w:val="-1"/>
              </w:rPr>
              <w:t>语言表达清晰、准确。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7" w:hRule="atLeast"/>
        </w:trPr>
        <w:tc>
          <w:tcPr>
            <w:tcW w:w="1246" w:type="dxa"/>
            <w:vMerge w:val="continue"/>
            <w:tcBorders>
              <w:top w:val="nil"/>
              <w:bottom w:val="nil"/>
            </w:tcBorders>
            <w:textDirection w:val="tbRlV"/>
            <w:vAlign w:val="top"/>
          </w:tcPr>
          <w:p>
            <w:pPr>
              <w:rPr>
                <w:rFonts w:ascii="Arial"/>
                <w:sz w:val="21"/>
              </w:rPr>
            </w:pPr>
          </w:p>
        </w:tc>
        <w:tc>
          <w:tcPr>
            <w:tcW w:w="1842" w:type="dxa"/>
            <w:vAlign w:val="top"/>
          </w:tcPr>
          <w:p>
            <w:pPr>
              <w:pStyle w:val="7"/>
              <w:spacing w:before="37" w:line="222" w:lineRule="auto"/>
              <w:ind w:left="114"/>
            </w:pPr>
            <w:r>
              <w:rPr>
                <w:spacing w:val="-2"/>
              </w:rPr>
              <w:t>反应力（20%）</w:t>
            </w:r>
          </w:p>
        </w:tc>
        <w:tc>
          <w:tcPr>
            <w:tcW w:w="6146" w:type="dxa"/>
            <w:vAlign w:val="top"/>
          </w:tcPr>
          <w:p>
            <w:pPr>
              <w:pStyle w:val="7"/>
              <w:spacing w:before="37" w:line="228" w:lineRule="auto"/>
              <w:ind w:left="111" w:right="109" w:firstLine="9"/>
            </w:pPr>
            <w:r>
              <w:rPr>
                <w:spacing w:val="-4"/>
              </w:rPr>
              <w:t>能快速、有效组织应答语言（用以拖延时间的语气连接词</w:t>
            </w:r>
            <w:r>
              <w:rPr>
                <w:spacing w:val="10"/>
              </w:rPr>
              <w:t xml:space="preserve"> </w:t>
            </w:r>
            <w:r>
              <w:rPr>
                <w:spacing w:val="-2"/>
              </w:rPr>
              <w:t>堆砌不被认为是有效回答</w:t>
            </w:r>
            <w:r>
              <w:rPr>
                <w:spacing w:val="-49"/>
              </w:rPr>
              <w:t>）；</w:t>
            </w:r>
            <w:r>
              <w:rPr>
                <w:spacing w:val="-2"/>
              </w:rPr>
              <w:t>受到干扰（如被评委打断）</w:t>
            </w:r>
            <w:r>
              <w:t xml:space="preserve"> </w:t>
            </w:r>
            <w:r>
              <w:rPr>
                <w:spacing w:val="-1"/>
              </w:rPr>
              <w:t>时，能做出及时、合理的反应。</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trPr>
        <w:tc>
          <w:tcPr>
            <w:tcW w:w="1246" w:type="dxa"/>
            <w:vMerge w:val="continue"/>
            <w:tcBorders>
              <w:top w:val="nil"/>
            </w:tcBorders>
            <w:textDirection w:val="tbRlV"/>
            <w:vAlign w:val="top"/>
          </w:tcPr>
          <w:p>
            <w:pPr>
              <w:rPr>
                <w:rFonts w:ascii="Arial"/>
                <w:sz w:val="21"/>
              </w:rPr>
            </w:pPr>
          </w:p>
        </w:tc>
        <w:tc>
          <w:tcPr>
            <w:tcW w:w="1842" w:type="dxa"/>
            <w:vAlign w:val="top"/>
          </w:tcPr>
          <w:p>
            <w:pPr>
              <w:pStyle w:val="7"/>
              <w:spacing w:before="43" w:line="229" w:lineRule="auto"/>
              <w:ind w:left="113" w:right="291" w:firstLine="4"/>
            </w:pPr>
            <w:r>
              <w:rPr>
                <w:spacing w:val="-3"/>
              </w:rPr>
              <w:t>英语语言能力</w:t>
            </w:r>
            <w:r>
              <w:rPr>
                <w:spacing w:val="4"/>
              </w:rPr>
              <w:t xml:space="preserve"> </w:t>
            </w:r>
            <w:r>
              <w:rPr>
                <w:spacing w:val="-2"/>
              </w:rPr>
              <w:t>和专业素养</w:t>
            </w:r>
          </w:p>
          <w:p>
            <w:pPr>
              <w:pStyle w:val="7"/>
              <w:spacing w:before="25" w:line="207" w:lineRule="auto"/>
              <w:ind w:left="132"/>
            </w:pPr>
            <w:r>
              <w:rPr>
                <w:spacing w:val="-7"/>
              </w:rPr>
              <w:t>（20%）</w:t>
            </w:r>
          </w:p>
        </w:tc>
        <w:tc>
          <w:tcPr>
            <w:tcW w:w="6146" w:type="dxa"/>
            <w:vAlign w:val="top"/>
          </w:tcPr>
          <w:p>
            <w:pPr>
              <w:pStyle w:val="7"/>
              <w:spacing w:before="40" w:line="226" w:lineRule="auto"/>
              <w:ind w:left="113" w:right="60" w:hanging="2"/>
            </w:pPr>
            <w:r>
              <w:rPr>
                <w:spacing w:val="-3"/>
              </w:rPr>
              <w:t>被问及对教学素材中某些具体语言点的理解时，</w:t>
            </w:r>
            <w:r>
              <w:rPr>
                <w:spacing w:val="-4"/>
              </w:rPr>
              <w:t>回答有理</w:t>
            </w:r>
            <w:r>
              <w:t xml:space="preserve"> </w:t>
            </w:r>
            <w:r>
              <w:rPr>
                <w:spacing w:val="-2"/>
              </w:rPr>
              <w:t>有据；总体表现出扎实的语言基本功和较高的专业素养。</w:t>
            </w:r>
          </w:p>
        </w:tc>
      </w:tr>
    </w:tbl>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4" w:lineRule="auto"/>
      </w:pPr>
    </w:p>
    <w:p>
      <w:pPr>
        <w:pStyle w:val="2"/>
        <w:spacing w:line="244" w:lineRule="auto"/>
      </w:pPr>
    </w:p>
    <w:p>
      <w:pPr>
        <w:pStyle w:val="2"/>
        <w:spacing w:line="244" w:lineRule="auto"/>
      </w:pPr>
    </w:p>
    <w:p>
      <w:pPr>
        <w:pStyle w:val="2"/>
        <w:spacing w:line="244" w:lineRule="auto"/>
      </w:pPr>
    </w:p>
    <w:p>
      <w:pPr>
        <w:pStyle w:val="2"/>
        <w:spacing w:line="244" w:lineRule="auto"/>
      </w:pPr>
    </w:p>
    <w:p>
      <w:pPr>
        <w:pStyle w:val="2"/>
        <w:spacing w:line="244" w:lineRule="auto"/>
      </w:pPr>
    </w:p>
    <w:p>
      <w:pPr>
        <w:pStyle w:val="2"/>
        <w:spacing w:line="244" w:lineRule="auto"/>
      </w:pPr>
    </w:p>
    <w:p>
      <w:pPr>
        <w:pStyle w:val="2"/>
        <w:spacing w:line="244" w:lineRule="auto"/>
      </w:pPr>
    </w:p>
    <w:p>
      <w:pPr>
        <w:spacing w:before="98" w:line="180" w:lineRule="auto"/>
        <w:ind w:left="138"/>
        <w:rPr>
          <w:rFonts w:ascii="仿宋" w:hAnsi="仿宋" w:eastAsia="仿宋" w:cs="仿宋"/>
          <w:sz w:val="30"/>
          <w:szCs w:val="30"/>
        </w:rPr>
      </w:pPr>
      <w:r>
        <w:rPr>
          <w:rFonts w:ascii="仿宋" w:hAnsi="仿宋" w:eastAsia="仿宋" w:cs="仿宋"/>
          <w:spacing w:val="-14"/>
          <w:sz w:val="30"/>
          <w:szCs w:val="30"/>
        </w:rPr>
        <w:t>—</w:t>
      </w:r>
      <w:r>
        <w:rPr>
          <w:rFonts w:ascii="仿宋" w:hAnsi="仿宋" w:eastAsia="仿宋" w:cs="仿宋"/>
          <w:spacing w:val="29"/>
          <w:sz w:val="30"/>
          <w:szCs w:val="30"/>
        </w:rPr>
        <w:t xml:space="preserve"> </w:t>
      </w:r>
      <w:r>
        <w:rPr>
          <w:rFonts w:ascii="仿宋" w:hAnsi="仿宋" w:eastAsia="仿宋" w:cs="仿宋"/>
          <w:spacing w:val="-14"/>
          <w:sz w:val="30"/>
          <w:szCs w:val="30"/>
        </w:rPr>
        <w:t>2</w:t>
      </w:r>
      <w:r>
        <w:rPr>
          <w:rFonts w:ascii="仿宋" w:hAnsi="仿宋" w:eastAsia="仿宋" w:cs="仿宋"/>
          <w:spacing w:val="25"/>
          <w:sz w:val="30"/>
          <w:szCs w:val="30"/>
        </w:rPr>
        <w:t xml:space="preserve"> </w:t>
      </w:r>
      <w:r>
        <w:rPr>
          <w:rFonts w:ascii="仿宋" w:hAnsi="仿宋" w:eastAsia="仿宋" w:cs="仿宋"/>
          <w:spacing w:val="-14"/>
          <w:sz w:val="30"/>
          <w:szCs w:val="30"/>
        </w:rPr>
        <w:t>—</w:t>
      </w:r>
    </w:p>
    <w:p>
      <w:pPr>
        <w:spacing w:line="180" w:lineRule="auto"/>
        <w:rPr>
          <w:rFonts w:ascii="仿宋" w:hAnsi="仿宋" w:eastAsia="仿宋" w:cs="仿宋"/>
          <w:sz w:val="30"/>
          <w:szCs w:val="30"/>
        </w:rPr>
        <w:sectPr>
          <w:footerReference r:id="rId6" w:type="default"/>
          <w:pgSz w:w="11906" w:h="16839"/>
          <w:pgMar w:top="1431" w:right="1248" w:bottom="400" w:left="1418" w:header="0" w:footer="0" w:gutter="0"/>
          <w:cols w:space="720" w:num="1"/>
        </w:sectPr>
      </w:pPr>
    </w:p>
    <w:p>
      <w:pPr>
        <w:pStyle w:val="2"/>
        <w:spacing w:line="273" w:lineRule="auto"/>
      </w:pPr>
    </w:p>
    <w:p>
      <w:pPr>
        <w:spacing w:before="91" w:line="222" w:lineRule="auto"/>
        <w:ind w:left="3375"/>
        <w:rPr>
          <w:rFonts w:ascii="黑体" w:hAnsi="黑体" w:eastAsia="黑体" w:cs="黑体"/>
          <w:sz w:val="28"/>
          <w:szCs w:val="28"/>
        </w:rPr>
      </w:pPr>
      <w:r>
        <w:rPr>
          <w:rFonts w:ascii="黑体" w:hAnsi="黑体" w:eastAsia="黑体" w:cs="黑体"/>
          <w:spacing w:val="-2"/>
          <w:sz w:val="28"/>
          <w:szCs w:val="28"/>
        </w:rPr>
        <w:t>英语专业组评分标准</w:t>
      </w:r>
    </w:p>
    <w:p>
      <w:pPr>
        <w:spacing w:line="96" w:lineRule="exact"/>
      </w:pPr>
    </w:p>
    <w:tbl>
      <w:tblPr>
        <w:tblStyle w:val="6"/>
        <w:tblW w:w="923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46"/>
        <w:gridCol w:w="1842"/>
        <w:gridCol w:w="614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8" w:hRule="atLeast"/>
        </w:trPr>
        <w:tc>
          <w:tcPr>
            <w:tcW w:w="1246" w:type="dxa"/>
            <w:vMerge w:val="restart"/>
            <w:tcBorders>
              <w:bottom w:val="nil"/>
            </w:tcBorders>
            <w:textDirection w:val="tbRlV"/>
            <w:vAlign w:val="top"/>
          </w:tcPr>
          <w:p>
            <w:pPr>
              <w:spacing w:line="407" w:lineRule="auto"/>
              <w:rPr>
                <w:rFonts w:ascii="Arial"/>
                <w:sz w:val="21"/>
              </w:rPr>
            </w:pPr>
          </w:p>
          <w:p>
            <w:pPr>
              <w:pStyle w:val="7"/>
              <w:spacing w:before="81" w:line="204" w:lineRule="auto"/>
              <w:ind w:left="4406"/>
            </w:pPr>
            <w:r>
              <w:rPr>
                <w:b/>
                <w:bCs/>
                <w:spacing w:val="-2"/>
              </w:rPr>
              <w:t>省级复赛授课评分标准</w:t>
            </w:r>
          </w:p>
        </w:tc>
        <w:tc>
          <w:tcPr>
            <w:tcW w:w="1842" w:type="dxa"/>
            <w:vAlign w:val="top"/>
          </w:tcPr>
          <w:p>
            <w:pPr>
              <w:pStyle w:val="7"/>
              <w:spacing w:before="40" w:line="221" w:lineRule="auto"/>
              <w:jc w:val="right"/>
            </w:pPr>
            <w:r>
              <w:rPr>
                <w:spacing w:val="-10"/>
              </w:rPr>
              <w:t>教学设计（20%）</w:t>
            </w:r>
          </w:p>
        </w:tc>
        <w:tc>
          <w:tcPr>
            <w:tcW w:w="6146" w:type="dxa"/>
            <w:vAlign w:val="top"/>
          </w:tcPr>
          <w:p>
            <w:pPr>
              <w:pStyle w:val="7"/>
              <w:spacing w:before="40" w:line="213" w:lineRule="auto"/>
              <w:ind w:left="125"/>
            </w:pPr>
            <w:r>
              <w:rPr>
                <w:spacing w:val="-1"/>
              </w:rPr>
              <w:t>1) 体现立德树人的教育理念，有机融入思政内容；</w:t>
            </w:r>
          </w:p>
          <w:p>
            <w:pPr>
              <w:pStyle w:val="7"/>
              <w:spacing w:before="33" w:line="226" w:lineRule="auto"/>
              <w:ind w:left="120" w:right="147" w:hanging="9"/>
            </w:pPr>
            <w:r>
              <w:t>2) 明确、合理且有层次地设定单元教育教学目标，突出</w:t>
            </w:r>
            <w:r>
              <w:rPr>
                <w:spacing w:val="1"/>
              </w:rPr>
              <w:t xml:space="preserve"> </w:t>
            </w:r>
            <w:r>
              <w:rPr>
                <w:spacing w:val="-1"/>
              </w:rPr>
              <w:t>学科专业素养培养，具体描述学生产出表现；</w:t>
            </w:r>
          </w:p>
          <w:p>
            <w:pPr>
              <w:pStyle w:val="7"/>
              <w:spacing w:before="35" w:line="213" w:lineRule="auto"/>
              <w:ind w:left="113"/>
            </w:pPr>
            <w:r>
              <w:rPr>
                <w:spacing w:val="-1"/>
              </w:rPr>
              <w:t>3) 在单元层面合理体现教育教学理念；</w:t>
            </w:r>
          </w:p>
          <w:p>
            <w:pPr>
              <w:pStyle w:val="7"/>
              <w:spacing w:before="34" w:line="229" w:lineRule="auto"/>
              <w:ind w:left="110" w:right="147" w:hanging="4"/>
            </w:pPr>
            <w:r>
              <w:t>4) 合理设计教育教学活动，融入教育教学评价，兼顾学</w:t>
            </w:r>
            <w:r>
              <w:rPr>
                <w:spacing w:val="5"/>
              </w:rPr>
              <w:t xml:space="preserve"> </w:t>
            </w:r>
            <w:r>
              <w:t xml:space="preserve">生课堂内外学习设计，凸显创新性的个性化教育教学方  </w:t>
            </w:r>
            <w:r>
              <w:rPr>
                <w:spacing w:val="-4"/>
              </w:rPr>
              <w:t>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1246" w:type="dxa"/>
            <w:vMerge w:val="continue"/>
            <w:tcBorders>
              <w:top w:val="nil"/>
              <w:bottom w:val="nil"/>
            </w:tcBorders>
            <w:textDirection w:val="tbRlV"/>
            <w:vAlign w:val="top"/>
          </w:tcPr>
          <w:p>
            <w:pPr>
              <w:rPr>
                <w:rFonts w:ascii="Arial"/>
                <w:sz w:val="21"/>
              </w:rPr>
            </w:pPr>
          </w:p>
        </w:tc>
        <w:tc>
          <w:tcPr>
            <w:tcW w:w="1842" w:type="dxa"/>
            <w:vAlign w:val="top"/>
          </w:tcPr>
          <w:p>
            <w:pPr>
              <w:pStyle w:val="7"/>
              <w:spacing w:before="36" w:line="221" w:lineRule="auto"/>
              <w:jc w:val="right"/>
            </w:pPr>
            <w:r>
              <w:rPr>
                <w:spacing w:val="-10"/>
              </w:rPr>
              <w:t>教学内容（15%）</w:t>
            </w:r>
          </w:p>
        </w:tc>
        <w:tc>
          <w:tcPr>
            <w:tcW w:w="6146" w:type="dxa"/>
            <w:vAlign w:val="top"/>
          </w:tcPr>
          <w:p>
            <w:pPr>
              <w:pStyle w:val="7"/>
              <w:spacing w:before="36" w:line="213" w:lineRule="auto"/>
              <w:ind w:left="125"/>
            </w:pPr>
            <w:r>
              <w:rPr>
                <w:spacing w:val="-1"/>
              </w:rPr>
              <w:t>1) 符合课程要求，彰显专业特色；</w:t>
            </w:r>
          </w:p>
          <w:p>
            <w:pPr>
              <w:pStyle w:val="7"/>
              <w:spacing w:before="33" w:line="224" w:lineRule="auto"/>
              <w:ind w:left="113" w:right="147" w:hanging="2"/>
            </w:pPr>
            <w:r>
              <w:t>2) 具有一定广度和深度，渗透专业思想，反映或联系学</w:t>
            </w:r>
            <w:r>
              <w:rPr>
                <w:spacing w:val="1"/>
              </w:rPr>
              <w:t xml:space="preserve"> </w:t>
            </w:r>
            <w:r>
              <w:rPr>
                <w:spacing w:val="-1"/>
              </w:rPr>
              <w:t>科发展新思想、新成果、新概念。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27" w:hRule="atLeast"/>
        </w:trPr>
        <w:tc>
          <w:tcPr>
            <w:tcW w:w="1246" w:type="dxa"/>
            <w:vMerge w:val="continue"/>
            <w:tcBorders>
              <w:top w:val="nil"/>
              <w:bottom w:val="nil"/>
            </w:tcBorders>
            <w:textDirection w:val="tbRlV"/>
            <w:vAlign w:val="top"/>
          </w:tcPr>
          <w:p>
            <w:pPr>
              <w:rPr>
                <w:rFonts w:ascii="Arial"/>
                <w:sz w:val="21"/>
              </w:rPr>
            </w:pPr>
          </w:p>
        </w:tc>
        <w:tc>
          <w:tcPr>
            <w:tcW w:w="1842" w:type="dxa"/>
            <w:vAlign w:val="top"/>
          </w:tcPr>
          <w:p>
            <w:pPr>
              <w:pStyle w:val="7"/>
              <w:spacing w:before="35" w:line="221" w:lineRule="auto"/>
              <w:jc w:val="right"/>
            </w:pPr>
            <w:r>
              <w:rPr>
                <w:spacing w:val="-10"/>
              </w:rPr>
              <w:t>教学过程（20%）</w:t>
            </w:r>
          </w:p>
        </w:tc>
        <w:tc>
          <w:tcPr>
            <w:tcW w:w="6146" w:type="dxa"/>
            <w:vAlign w:val="top"/>
          </w:tcPr>
          <w:p>
            <w:pPr>
              <w:pStyle w:val="7"/>
              <w:spacing w:before="36" w:line="226" w:lineRule="auto"/>
              <w:ind w:left="125" w:right="147"/>
            </w:pPr>
            <w:r>
              <w:rPr>
                <w:spacing w:val="-1"/>
              </w:rPr>
              <w:t>1) 针对教育教学目标合理安排教育教学步骤，采用恰当</w:t>
            </w:r>
            <w:r>
              <w:rPr>
                <w:spacing w:val="12"/>
              </w:rPr>
              <w:t xml:space="preserve"> </w:t>
            </w:r>
            <w:r>
              <w:rPr>
                <w:spacing w:val="-3"/>
              </w:rPr>
              <w:t>的教育教学方法；</w:t>
            </w:r>
          </w:p>
          <w:p>
            <w:pPr>
              <w:pStyle w:val="7"/>
              <w:spacing w:before="32" w:line="231" w:lineRule="auto"/>
              <w:ind w:left="111" w:right="109"/>
            </w:pPr>
            <w:r>
              <w:t>2) 突出教育教学重点，详略得当，针对学生学科专业素</w:t>
            </w:r>
            <w:r>
              <w:rPr>
                <w:spacing w:val="1"/>
              </w:rPr>
              <w:t xml:space="preserve"> </w:t>
            </w:r>
            <w:r>
              <w:rPr>
                <w:spacing w:val="-3"/>
              </w:rPr>
              <w:t>养培养进行有意识的引导；教育教学过程合</w:t>
            </w:r>
            <w:r>
              <w:rPr>
                <w:spacing w:val="-4"/>
              </w:rPr>
              <w:t>理流畅，步骤</w:t>
            </w:r>
            <w:r>
              <w:t xml:space="preserve"> </w:t>
            </w:r>
            <w:r>
              <w:rPr>
                <w:spacing w:val="-2"/>
              </w:rPr>
              <w:t>衔接自然；</w:t>
            </w:r>
          </w:p>
          <w:p>
            <w:pPr>
              <w:pStyle w:val="7"/>
              <w:spacing w:before="34" w:line="233" w:lineRule="auto"/>
              <w:ind w:left="111" w:right="83" w:firstLine="1"/>
            </w:pPr>
            <w:r>
              <w:t xml:space="preserve">3) 以学为中心，以教为主导，有效开展教育教学；与学 生互动良好；提问符合学生认知能力和语言专业学习需  </w:t>
            </w:r>
            <w:r>
              <w:rPr>
                <w:spacing w:val="-2"/>
              </w:rPr>
              <w:t>求，能及时反馈或解答学生疑问；能围绕教育</w:t>
            </w:r>
            <w:r>
              <w:rPr>
                <w:spacing w:val="-3"/>
              </w:rPr>
              <w:t>教学目标，</w:t>
            </w:r>
            <w:r>
              <w:t xml:space="preserve"> </w:t>
            </w:r>
            <w:r>
              <w:rPr>
                <w:spacing w:val="-1"/>
              </w:rPr>
              <w:t>根据学生反应及时调整并完善内容；</w:t>
            </w:r>
          </w:p>
          <w:p>
            <w:pPr>
              <w:pStyle w:val="7"/>
              <w:spacing w:before="33" w:line="223" w:lineRule="auto"/>
              <w:ind w:left="115" w:right="147" w:hanging="9"/>
            </w:pPr>
            <w:r>
              <w:t>4) 熟练运用数字技术手段辅助教育教学，使用的电子教</w:t>
            </w:r>
            <w:r>
              <w:rPr>
                <w:spacing w:val="5"/>
              </w:rPr>
              <w:t xml:space="preserve"> </w:t>
            </w:r>
            <w:r>
              <w:rPr>
                <w:spacing w:val="-1"/>
              </w:rPr>
              <w:t>案等保证内容、格式和拼写的准确性。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1" w:hRule="atLeast"/>
        </w:trPr>
        <w:tc>
          <w:tcPr>
            <w:tcW w:w="1246" w:type="dxa"/>
            <w:vMerge w:val="continue"/>
            <w:tcBorders>
              <w:top w:val="nil"/>
              <w:bottom w:val="nil"/>
            </w:tcBorders>
            <w:textDirection w:val="tbRlV"/>
            <w:vAlign w:val="top"/>
          </w:tcPr>
          <w:p>
            <w:pPr>
              <w:rPr>
                <w:rFonts w:ascii="Arial"/>
                <w:sz w:val="21"/>
              </w:rPr>
            </w:pPr>
          </w:p>
        </w:tc>
        <w:tc>
          <w:tcPr>
            <w:tcW w:w="1842" w:type="dxa"/>
            <w:vAlign w:val="top"/>
          </w:tcPr>
          <w:p>
            <w:pPr>
              <w:pStyle w:val="7"/>
              <w:spacing w:before="37" w:line="221" w:lineRule="auto"/>
              <w:jc w:val="right"/>
            </w:pPr>
            <w:r>
              <w:rPr>
                <w:spacing w:val="-10"/>
              </w:rPr>
              <w:t>教学效果（15%）</w:t>
            </w:r>
          </w:p>
        </w:tc>
        <w:tc>
          <w:tcPr>
            <w:tcW w:w="6146" w:type="dxa"/>
            <w:vAlign w:val="top"/>
          </w:tcPr>
          <w:p>
            <w:pPr>
              <w:pStyle w:val="7"/>
              <w:spacing w:before="39" w:line="226" w:lineRule="auto"/>
              <w:ind w:left="113" w:right="147" w:firstLine="12"/>
            </w:pPr>
            <w:r>
              <w:rPr>
                <w:spacing w:val="-1"/>
              </w:rPr>
              <w:t>1) 教学氛围好，讲课有吸引力，充分激发学生的学习热</w:t>
            </w:r>
            <w:r>
              <w:rPr>
                <w:spacing w:val="12"/>
              </w:rPr>
              <w:t xml:space="preserve"> </w:t>
            </w:r>
            <w:r>
              <w:rPr>
                <w:spacing w:val="-5"/>
              </w:rPr>
              <w:t>情；</w:t>
            </w:r>
          </w:p>
          <w:p>
            <w:pPr>
              <w:pStyle w:val="7"/>
              <w:spacing w:before="34" w:line="226" w:lineRule="auto"/>
              <w:ind w:left="111" w:right="147"/>
            </w:pPr>
            <w:r>
              <w:t>2) 有效培养学生的专业素养和思辨能力，激发学生的思</w:t>
            </w:r>
            <w:r>
              <w:rPr>
                <w:spacing w:val="1"/>
              </w:rPr>
              <w:t xml:space="preserve"> </w:t>
            </w:r>
            <w:r>
              <w:rPr>
                <w:spacing w:val="-1"/>
              </w:rPr>
              <w:t>想力和想象力；</w:t>
            </w:r>
          </w:p>
          <w:p>
            <w:pPr>
              <w:pStyle w:val="7"/>
              <w:spacing w:before="34" w:line="206" w:lineRule="auto"/>
              <w:ind w:left="113"/>
            </w:pPr>
            <w:r>
              <w:rPr>
                <w:spacing w:val="-1"/>
              </w:rPr>
              <w:t>3) 授课结束后，能较好实现教育教学目标。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871" w:hRule="atLeast"/>
        </w:trPr>
        <w:tc>
          <w:tcPr>
            <w:tcW w:w="1246" w:type="dxa"/>
            <w:vMerge w:val="continue"/>
            <w:tcBorders>
              <w:top w:val="nil"/>
              <w:bottom w:val="nil"/>
            </w:tcBorders>
            <w:textDirection w:val="tbRlV"/>
            <w:vAlign w:val="top"/>
          </w:tcPr>
          <w:p>
            <w:pPr>
              <w:rPr>
                <w:rFonts w:ascii="Arial"/>
                <w:sz w:val="21"/>
              </w:rPr>
            </w:pPr>
          </w:p>
        </w:tc>
        <w:tc>
          <w:tcPr>
            <w:tcW w:w="1842" w:type="dxa"/>
            <w:vAlign w:val="top"/>
          </w:tcPr>
          <w:p>
            <w:pPr>
              <w:pStyle w:val="7"/>
              <w:spacing w:before="36" w:line="222" w:lineRule="auto"/>
              <w:jc w:val="right"/>
            </w:pPr>
            <w:r>
              <w:rPr>
                <w:spacing w:val="-10"/>
              </w:rPr>
              <w:t>综合素质（15%）</w:t>
            </w:r>
          </w:p>
        </w:tc>
        <w:tc>
          <w:tcPr>
            <w:tcW w:w="6146" w:type="dxa"/>
            <w:vAlign w:val="top"/>
          </w:tcPr>
          <w:p>
            <w:pPr>
              <w:pStyle w:val="7"/>
              <w:spacing w:before="36" w:line="213" w:lineRule="auto"/>
              <w:ind w:left="125"/>
            </w:pPr>
            <w:r>
              <w:rPr>
                <w:spacing w:val="-1"/>
              </w:rPr>
              <w:t>1) 课堂语言表达准确、地道、流利；</w:t>
            </w:r>
          </w:p>
          <w:p>
            <w:pPr>
              <w:pStyle w:val="7"/>
              <w:spacing w:before="35" w:line="213" w:lineRule="auto"/>
              <w:ind w:left="111"/>
            </w:pPr>
            <w:r>
              <w:rPr>
                <w:spacing w:val="-1"/>
              </w:rPr>
              <w:t>2) 有较高的学科专业素养，有研究意识；</w:t>
            </w:r>
          </w:p>
          <w:p>
            <w:pPr>
              <w:pStyle w:val="7"/>
              <w:spacing w:before="33" w:line="226" w:lineRule="auto"/>
              <w:ind w:left="115" w:right="147" w:hanging="2"/>
            </w:pPr>
            <w:r>
              <w:t xml:space="preserve">3) 有较强的课堂掌控能力和应变能力，能适时营造师生 </w:t>
            </w:r>
            <w:r>
              <w:rPr>
                <w:spacing w:val="-2"/>
              </w:rPr>
              <w:t>互动氛围；</w:t>
            </w:r>
          </w:p>
          <w:p>
            <w:pPr>
              <w:pStyle w:val="7"/>
              <w:spacing w:before="35" w:line="213" w:lineRule="auto"/>
              <w:ind w:left="106"/>
            </w:pPr>
            <w:r>
              <w:rPr>
                <w:spacing w:val="-1"/>
              </w:rPr>
              <w:t>4) 有较高的数字素养；</w:t>
            </w:r>
          </w:p>
          <w:p>
            <w:pPr>
              <w:pStyle w:val="7"/>
              <w:spacing w:before="35" w:line="205" w:lineRule="auto"/>
              <w:ind w:left="107"/>
            </w:pPr>
            <w:r>
              <w:t>5) 教态自然，有亲和力，不紧张，不表演。</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9" w:hRule="atLeast"/>
        </w:trPr>
        <w:tc>
          <w:tcPr>
            <w:tcW w:w="1246" w:type="dxa"/>
            <w:vMerge w:val="continue"/>
            <w:tcBorders>
              <w:top w:val="nil"/>
            </w:tcBorders>
            <w:textDirection w:val="tbRlV"/>
            <w:vAlign w:val="top"/>
          </w:tcPr>
          <w:p>
            <w:pPr>
              <w:rPr>
                <w:rFonts w:ascii="Arial"/>
                <w:sz w:val="21"/>
              </w:rPr>
            </w:pPr>
          </w:p>
        </w:tc>
        <w:tc>
          <w:tcPr>
            <w:tcW w:w="1842" w:type="dxa"/>
            <w:vAlign w:val="top"/>
          </w:tcPr>
          <w:p>
            <w:pPr>
              <w:pStyle w:val="7"/>
              <w:spacing w:before="39" w:line="221" w:lineRule="auto"/>
              <w:jc w:val="right"/>
            </w:pPr>
            <w:r>
              <w:rPr>
                <w:spacing w:val="-10"/>
              </w:rPr>
              <w:t>教学创新（15%）</w:t>
            </w:r>
          </w:p>
        </w:tc>
        <w:tc>
          <w:tcPr>
            <w:tcW w:w="6146" w:type="dxa"/>
            <w:vAlign w:val="top"/>
          </w:tcPr>
          <w:p>
            <w:pPr>
              <w:pStyle w:val="7"/>
              <w:spacing w:before="39" w:line="213" w:lineRule="auto"/>
              <w:ind w:left="125"/>
            </w:pPr>
            <w:r>
              <w:rPr>
                <w:spacing w:val="-2"/>
              </w:rPr>
              <w:t>1) 充分体现外语学科特色；</w:t>
            </w:r>
          </w:p>
          <w:p>
            <w:pPr>
              <w:pStyle w:val="7"/>
              <w:spacing w:before="35" w:line="213" w:lineRule="auto"/>
              <w:ind w:left="111"/>
            </w:pPr>
            <w:r>
              <w:t>2) 有效运用外语教育教学新理论、新方</w:t>
            </w:r>
            <w:r>
              <w:rPr>
                <w:spacing w:val="-1"/>
              </w:rPr>
              <w:t>法；</w:t>
            </w:r>
          </w:p>
          <w:p>
            <w:pPr>
              <w:pStyle w:val="7"/>
              <w:spacing w:before="33" w:line="222" w:lineRule="auto"/>
              <w:ind w:left="114" w:right="205" w:hanging="1"/>
            </w:pPr>
            <w:r>
              <w:rPr>
                <w:spacing w:val="-3"/>
              </w:rPr>
              <w:t>3) 在思政融入、融合创新、数字赋能等方面表现突出，</w:t>
            </w:r>
            <w:r>
              <w:rPr>
                <w:spacing w:val="18"/>
              </w:rPr>
              <w:t xml:space="preserve"> </w:t>
            </w:r>
            <w:r>
              <w:rPr>
                <w:spacing w:val="-1"/>
              </w:rPr>
              <w:t>做到知识性与思想性的有机统一。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1246" w:type="dxa"/>
            <w:vAlign w:val="top"/>
          </w:tcPr>
          <w:p>
            <w:pPr>
              <w:spacing w:line="270" w:lineRule="auto"/>
              <w:rPr>
                <w:rFonts w:ascii="Arial"/>
                <w:sz w:val="21"/>
              </w:rPr>
            </w:pPr>
          </w:p>
          <w:p>
            <w:pPr>
              <w:pStyle w:val="7"/>
              <w:spacing w:before="78" w:line="221" w:lineRule="auto"/>
              <w:ind w:left="119"/>
            </w:pPr>
            <w:r>
              <w:rPr>
                <w:b/>
                <w:bCs/>
                <w:spacing w:val="18"/>
              </w:rPr>
              <w:t>省级决</w:t>
            </w:r>
          </w:p>
        </w:tc>
        <w:tc>
          <w:tcPr>
            <w:tcW w:w="1842" w:type="dxa"/>
            <w:vAlign w:val="top"/>
          </w:tcPr>
          <w:p>
            <w:pPr>
              <w:pStyle w:val="7"/>
              <w:spacing w:before="40" w:line="230" w:lineRule="auto"/>
              <w:ind w:left="107" w:right="16" w:firstLine="2"/>
            </w:pPr>
            <w:r>
              <w:rPr>
                <w:spacing w:val="-1"/>
              </w:rPr>
              <w:t>教学任务和目</w:t>
            </w:r>
            <w:r>
              <w:t xml:space="preserve">   </w:t>
            </w:r>
            <w:r>
              <w:rPr>
                <w:spacing w:val="-10"/>
              </w:rPr>
              <w:t>标的确定（20%）</w:t>
            </w:r>
          </w:p>
        </w:tc>
        <w:tc>
          <w:tcPr>
            <w:tcW w:w="6146" w:type="dxa"/>
            <w:vAlign w:val="top"/>
          </w:tcPr>
          <w:p>
            <w:pPr>
              <w:pStyle w:val="7"/>
              <w:spacing w:before="41" w:line="228" w:lineRule="auto"/>
              <w:ind w:left="112" w:right="109"/>
            </w:pPr>
            <w:r>
              <w:rPr>
                <w:spacing w:val="-4"/>
              </w:rPr>
              <w:t>体现立德树人的教育理念，有机融入思政内容，明确、合</w:t>
            </w:r>
            <w:r>
              <w:rPr>
                <w:spacing w:val="18"/>
              </w:rPr>
              <w:t xml:space="preserve"> </w:t>
            </w:r>
            <w:r>
              <w:t xml:space="preserve">理且有层次地设定教育教学目标，突出学科专业素养培  </w:t>
            </w:r>
            <w:r>
              <w:rPr>
                <w:spacing w:val="-5"/>
              </w:rPr>
              <w:t>养。</w:t>
            </w:r>
          </w:p>
        </w:tc>
      </w:tr>
    </w:tbl>
    <w:p>
      <w:pPr>
        <w:pStyle w:val="2"/>
      </w:pPr>
    </w:p>
    <w:p>
      <w:pPr>
        <w:sectPr>
          <w:footerReference r:id="rId7" w:type="default"/>
          <w:pgSz w:w="11906" w:h="16839"/>
          <w:pgMar w:top="1431" w:right="1248" w:bottom="1949" w:left="1418" w:header="0" w:footer="1654" w:gutter="0"/>
          <w:cols w:space="720" w:num="1"/>
        </w:sectPr>
      </w:pPr>
    </w:p>
    <w:p>
      <w:pPr>
        <w:spacing w:line="212" w:lineRule="exact"/>
      </w:pPr>
    </w:p>
    <w:tbl>
      <w:tblPr>
        <w:tblStyle w:val="6"/>
        <w:tblW w:w="923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46"/>
        <w:gridCol w:w="1842"/>
        <w:gridCol w:w="614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trPr>
        <w:tc>
          <w:tcPr>
            <w:tcW w:w="1246" w:type="dxa"/>
            <w:vMerge w:val="restart"/>
            <w:tcBorders>
              <w:bottom w:val="nil"/>
            </w:tcBorders>
            <w:vAlign w:val="top"/>
          </w:tcPr>
          <w:p>
            <w:pPr>
              <w:pStyle w:val="7"/>
              <w:spacing w:before="177" w:line="443" w:lineRule="auto"/>
              <w:ind w:left="116" w:right="348" w:firstLine="2"/>
              <w:jc w:val="both"/>
            </w:pPr>
            <w:r>
              <w:rPr>
                <w:b/>
                <w:bCs/>
                <w:spacing w:val="15"/>
              </w:rPr>
              <w:t>赛说课</w:t>
            </w:r>
            <w:r>
              <w:t xml:space="preserve"> </w:t>
            </w:r>
            <w:r>
              <w:rPr>
                <w:b/>
                <w:bCs/>
                <w:spacing w:val="16"/>
              </w:rPr>
              <w:t>评分标</w:t>
            </w:r>
            <w:r>
              <w:t xml:space="preserve"> </w:t>
            </w:r>
            <w:r>
              <w:rPr>
                <w:b/>
                <w:bCs/>
                <w:spacing w:val="-3"/>
              </w:rPr>
              <w:t>准</w:t>
            </w:r>
          </w:p>
        </w:tc>
        <w:tc>
          <w:tcPr>
            <w:tcW w:w="1842" w:type="dxa"/>
            <w:vAlign w:val="top"/>
          </w:tcPr>
          <w:p>
            <w:pPr>
              <w:pStyle w:val="7"/>
              <w:spacing w:before="41" w:line="221" w:lineRule="auto"/>
              <w:jc w:val="right"/>
            </w:pPr>
            <w:r>
              <w:rPr>
                <w:spacing w:val="-10"/>
              </w:rPr>
              <w:t>教学内容（25%）</w:t>
            </w:r>
          </w:p>
        </w:tc>
        <w:tc>
          <w:tcPr>
            <w:tcW w:w="6146" w:type="dxa"/>
            <w:vAlign w:val="top"/>
          </w:tcPr>
          <w:p>
            <w:pPr>
              <w:pStyle w:val="7"/>
              <w:spacing w:before="39" w:line="229" w:lineRule="auto"/>
              <w:ind w:left="112" w:right="109"/>
              <w:jc w:val="both"/>
            </w:pPr>
            <w:r>
              <w:rPr>
                <w:spacing w:val="-4"/>
              </w:rPr>
              <w:t>符合课程要求，彰显专业特色；具有一定广度和深度，渗</w:t>
            </w:r>
            <w:r>
              <w:rPr>
                <w:spacing w:val="18"/>
              </w:rPr>
              <w:t xml:space="preserve"> </w:t>
            </w:r>
            <w:r>
              <w:rPr>
                <w:spacing w:val="-4"/>
              </w:rPr>
              <w:t>透专业思想，反映或联系学科发展新思想、新成果、新概</w:t>
            </w:r>
            <w:r>
              <w:rPr>
                <w:spacing w:val="18"/>
              </w:rPr>
              <w:t xml:space="preserve"> </w:t>
            </w:r>
            <w:r>
              <w:rPr>
                <w:spacing w:val="-5"/>
              </w:rPr>
              <w:t>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246" w:type="dxa"/>
            <w:vMerge w:val="continue"/>
            <w:tcBorders>
              <w:top w:val="nil"/>
              <w:bottom w:val="nil"/>
            </w:tcBorders>
            <w:vAlign w:val="top"/>
          </w:tcPr>
          <w:p>
            <w:pPr>
              <w:rPr>
                <w:rFonts w:ascii="Arial"/>
                <w:sz w:val="21"/>
              </w:rPr>
            </w:pPr>
          </w:p>
        </w:tc>
        <w:tc>
          <w:tcPr>
            <w:tcW w:w="1842" w:type="dxa"/>
            <w:vAlign w:val="top"/>
          </w:tcPr>
          <w:p>
            <w:pPr>
              <w:pStyle w:val="7"/>
              <w:spacing w:before="34" w:line="209" w:lineRule="auto"/>
              <w:jc w:val="right"/>
            </w:pPr>
            <w:r>
              <w:rPr>
                <w:spacing w:val="-10"/>
              </w:rPr>
              <w:t>课程设计（25%）</w:t>
            </w:r>
          </w:p>
        </w:tc>
        <w:tc>
          <w:tcPr>
            <w:tcW w:w="6146" w:type="dxa"/>
            <w:vAlign w:val="top"/>
          </w:tcPr>
          <w:p>
            <w:pPr>
              <w:pStyle w:val="7"/>
              <w:spacing w:before="34" w:line="209" w:lineRule="auto"/>
              <w:ind w:left="117"/>
            </w:pPr>
            <w:r>
              <w:rPr>
                <w:spacing w:val="-1"/>
              </w:rPr>
              <w:t>一堂课设计完整，任务安排合理。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1246" w:type="dxa"/>
            <w:vMerge w:val="continue"/>
            <w:tcBorders>
              <w:top w:val="nil"/>
              <w:bottom w:val="nil"/>
            </w:tcBorders>
            <w:vAlign w:val="top"/>
          </w:tcPr>
          <w:p>
            <w:pPr>
              <w:rPr>
                <w:rFonts w:ascii="Arial"/>
                <w:sz w:val="21"/>
              </w:rPr>
            </w:pPr>
          </w:p>
        </w:tc>
        <w:tc>
          <w:tcPr>
            <w:tcW w:w="1842" w:type="dxa"/>
            <w:vAlign w:val="top"/>
          </w:tcPr>
          <w:p>
            <w:pPr>
              <w:pStyle w:val="7"/>
              <w:spacing w:before="37" w:line="222" w:lineRule="auto"/>
              <w:jc w:val="right"/>
            </w:pPr>
            <w:r>
              <w:rPr>
                <w:spacing w:val="-10"/>
              </w:rPr>
              <w:t>综合素质（15%）</w:t>
            </w:r>
          </w:p>
        </w:tc>
        <w:tc>
          <w:tcPr>
            <w:tcW w:w="6146" w:type="dxa"/>
            <w:vAlign w:val="top"/>
          </w:tcPr>
          <w:p>
            <w:pPr>
              <w:pStyle w:val="7"/>
              <w:spacing w:before="37" w:line="223" w:lineRule="auto"/>
              <w:ind w:left="110" w:right="109" w:firstLine="1"/>
            </w:pPr>
            <w:r>
              <w:rPr>
                <w:spacing w:val="-4"/>
              </w:rPr>
              <w:t>语言表达准确、地道、流利；有较高的学科专业素养，有</w:t>
            </w:r>
            <w:r>
              <w:rPr>
                <w:spacing w:val="18"/>
              </w:rPr>
              <w:t xml:space="preserve"> </w:t>
            </w:r>
            <w:r>
              <w:rPr>
                <w:spacing w:val="-1"/>
              </w:rPr>
              <w:t>研究意识。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7" w:hRule="atLeast"/>
        </w:trPr>
        <w:tc>
          <w:tcPr>
            <w:tcW w:w="1246" w:type="dxa"/>
            <w:vMerge w:val="continue"/>
            <w:tcBorders>
              <w:top w:val="nil"/>
            </w:tcBorders>
            <w:vAlign w:val="top"/>
          </w:tcPr>
          <w:p>
            <w:pPr>
              <w:rPr>
                <w:rFonts w:ascii="Arial"/>
                <w:sz w:val="21"/>
              </w:rPr>
            </w:pPr>
          </w:p>
        </w:tc>
        <w:tc>
          <w:tcPr>
            <w:tcW w:w="1842" w:type="dxa"/>
            <w:vAlign w:val="top"/>
          </w:tcPr>
          <w:p>
            <w:pPr>
              <w:pStyle w:val="7"/>
              <w:spacing w:before="36" w:line="221" w:lineRule="auto"/>
              <w:jc w:val="right"/>
            </w:pPr>
            <w:r>
              <w:rPr>
                <w:spacing w:val="-10"/>
              </w:rPr>
              <w:t>教学创新（15%）</w:t>
            </w:r>
          </w:p>
        </w:tc>
        <w:tc>
          <w:tcPr>
            <w:tcW w:w="6146" w:type="dxa"/>
            <w:vAlign w:val="top"/>
          </w:tcPr>
          <w:p>
            <w:pPr>
              <w:spacing w:before="37" w:line="228" w:lineRule="auto"/>
              <w:ind w:left="117" w:right="346" w:firstLine="1"/>
              <w:jc w:val="both"/>
              <w:rPr>
                <w:rFonts w:ascii="仿宋" w:hAnsi="仿宋" w:eastAsia="仿宋" w:cs="仿宋"/>
                <w:sz w:val="24"/>
                <w:szCs w:val="24"/>
              </w:rPr>
            </w:pPr>
            <w:r>
              <w:rPr>
                <w:rFonts w:ascii="仿宋" w:hAnsi="仿宋" w:eastAsia="仿宋" w:cs="仿宋"/>
                <w:spacing w:val="-4"/>
                <w:sz w:val="24"/>
                <w:szCs w:val="24"/>
              </w:rPr>
              <w:t>充分体现外语学科特色；有效运用外语教育教学新理论</w:t>
            </w:r>
            <w:r>
              <w:rPr>
                <w:rFonts w:ascii="仿宋" w:hAnsi="仿宋" w:eastAsia="仿宋" w:cs="仿宋"/>
                <w:spacing w:val="7"/>
                <w:sz w:val="24"/>
                <w:szCs w:val="24"/>
              </w:rPr>
              <w:t xml:space="preserve"> </w:t>
            </w:r>
            <w:r>
              <w:rPr>
                <w:rFonts w:ascii="仿宋" w:hAnsi="仿宋" w:eastAsia="仿宋" w:cs="仿宋"/>
                <w:spacing w:val="-4"/>
                <w:sz w:val="24"/>
                <w:szCs w:val="24"/>
              </w:rPr>
              <w:t>新方法；在思政融入、融合创新、数字赋能等方面表现</w:t>
            </w:r>
            <w:r>
              <w:rPr>
                <w:rFonts w:ascii="仿宋" w:hAnsi="仿宋" w:eastAsia="仿宋" w:cs="仿宋"/>
                <w:spacing w:val="12"/>
                <w:sz w:val="24"/>
                <w:szCs w:val="24"/>
              </w:rPr>
              <w:t xml:space="preserve"> </w:t>
            </w:r>
            <w:r>
              <w:rPr>
                <w:rFonts w:ascii="仿宋" w:hAnsi="仿宋" w:eastAsia="仿宋" w:cs="仿宋"/>
                <w:spacing w:val="-5"/>
                <w:sz w:val="24"/>
                <w:szCs w:val="24"/>
              </w:rPr>
              <w:t>突出。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1246" w:type="dxa"/>
            <w:vMerge w:val="restart"/>
            <w:tcBorders>
              <w:bottom w:val="nil"/>
            </w:tcBorders>
            <w:textDirection w:val="tbRlV"/>
            <w:vAlign w:val="top"/>
          </w:tcPr>
          <w:p>
            <w:pPr>
              <w:pStyle w:val="7"/>
              <w:spacing w:before="206" w:line="404" w:lineRule="auto"/>
              <w:ind w:left="424" w:right="324" w:hanging="141"/>
            </w:pPr>
            <w:r>
              <w:rPr>
                <w:b/>
                <w:bCs/>
                <w:spacing w:val="-2"/>
              </w:rPr>
              <w:t>省级决赛回答评委</w:t>
            </w:r>
            <w:r>
              <w:rPr>
                <w:spacing w:val="4"/>
              </w:rPr>
              <w:t xml:space="preserve"> </w:t>
            </w:r>
            <w:r>
              <w:rPr>
                <w:b/>
                <w:bCs/>
                <w:spacing w:val="-2"/>
              </w:rPr>
              <w:t>提问评分标准</w:t>
            </w:r>
          </w:p>
        </w:tc>
        <w:tc>
          <w:tcPr>
            <w:tcW w:w="1842" w:type="dxa"/>
            <w:vAlign w:val="top"/>
          </w:tcPr>
          <w:p>
            <w:pPr>
              <w:pStyle w:val="7"/>
              <w:spacing w:before="38" w:line="228" w:lineRule="auto"/>
              <w:ind w:left="112" w:right="291" w:firstLine="5"/>
              <w:jc w:val="both"/>
            </w:pPr>
            <w:r>
              <w:rPr>
                <w:spacing w:val="-3"/>
              </w:rPr>
              <w:t>英语语言能力</w:t>
            </w:r>
            <w:r>
              <w:rPr>
                <w:spacing w:val="4"/>
              </w:rPr>
              <w:t xml:space="preserve"> </w:t>
            </w:r>
            <w:r>
              <w:rPr>
                <w:spacing w:val="-2"/>
              </w:rPr>
              <w:t>和学科专业素</w:t>
            </w:r>
            <w:r>
              <w:rPr>
                <w:spacing w:val="4"/>
              </w:rPr>
              <w:t xml:space="preserve"> </w:t>
            </w:r>
            <w:r>
              <w:rPr>
                <w:spacing w:val="-2"/>
              </w:rPr>
              <w:t>养（40%）</w:t>
            </w:r>
          </w:p>
        </w:tc>
        <w:tc>
          <w:tcPr>
            <w:tcW w:w="6146" w:type="dxa"/>
            <w:vAlign w:val="top"/>
          </w:tcPr>
          <w:p>
            <w:pPr>
              <w:pStyle w:val="7"/>
              <w:spacing w:before="38" w:line="228" w:lineRule="auto"/>
              <w:ind w:left="112" w:right="109" w:hanging="1"/>
              <w:jc w:val="both"/>
            </w:pPr>
            <w:r>
              <w:rPr>
                <w:spacing w:val="-3"/>
              </w:rPr>
              <w:t>被问及对教学素材中某些具体内容的理解，</w:t>
            </w:r>
            <w:r>
              <w:rPr>
                <w:spacing w:val="-4"/>
              </w:rPr>
              <w:t>或者围绕素材</w:t>
            </w:r>
            <w:r>
              <w:t xml:space="preserve"> </w:t>
            </w:r>
            <w:r>
              <w:rPr>
                <w:spacing w:val="-4"/>
              </w:rPr>
              <w:t>的教学设计时，回答有理有据，总体表现出扎实的语言修</w:t>
            </w:r>
            <w:r>
              <w:rPr>
                <w:spacing w:val="17"/>
              </w:rPr>
              <w:t xml:space="preserve"> </w:t>
            </w:r>
            <w:r>
              <w:rPr>
                <w:spacing w:val="-1"/>
              </w:rPr>
              <w:t>养以及较高的学科专业素养。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246" w:type="dxa"/>
            <w:vMerge w:val="continue"/>
            <w:tcBorders>
              <w:top w:val="nil"/>
              <w:bottom w:val="nil"/>
            </w:tcBorders>
            <w:textDirection w:val="tbRlV"/>
            <w:vAlign w:val="top"/>
          </w:tcPr>
          <w:p>
            <w:pPr>
              <w:rPr>
                <w:rFonts w:ascii="Arial"/>
                <w:sz w:val="21"/>
              </w:rPr>
            </w:pPr>
          </w:p>
        </w:tc>
        <w:tc>
          <w:tcPr>
            <w:tcW w:w="1842" w:type="dxa"/>
            <w:vAlign w:val="top"/>
          </w:tcPr>
          <w:p>
            <w:pPr>
              <w:pStyle w:val="7"/>
              <w:spacing w:before="40" w:line="204" w:lineRule="auto"/>
              <w:ind w:left="111"/>
            </w:pPr>
            <w:r>
              <w:rPr>
                <w:spacing w:val="-1"/>
              </w:rPr>
              <w:t>理解力（15%）</w:t>
            </w:r>
          </w:p>
        </w:tc>
        <w:tc>
          <w:tcPr>
            <w:tcW w:w="6146" w:type="dxa"/>
            <w:vAlign w:val="top"/>
          </w:tcPr>
          <w:p>
            <w:pPr>
              <w:pStyle w:val="7"/>
              <w:spacing w:before="40" w:line="204" w:lineRule="auto"/>
              <w:ind w:left="123"/>
            </w:pPr>
            <w:r>
              <w:rPr>
                <w:spacing w:val="-2"/>
              </w:rPr>
              <w:t>听懂评委提问，理解提问意图。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246" w:type="dxa"/>
            <w:vMerge w:val="continue"/>
            <w:tcBorders>
              <w:top w:val="nil"/>
              <w:bottom w:val="nil"/>
            </w:tcBorders>
            <w:textDirection w:val="tbRlV"/>
            <w:vAlign w:val="top"/>
          </w:tcPr>
          <w:p>
            <w:pPr>
              <w:rPr>
                <w:rFonts w:ascii="Arial"/>
                <w:sz w:val="21"/>
              </w:rPr>
            </w:pPr>
          </w:p>
        </w:tc>
        <w:tc>
          <w:tcPr>
            <w:tcW w:w="1842" w:type="dxa"/>
            <w:vAlign w:val="top"/>
          </w:tcPr>
          <w:p>
            <w:pPr>
              <w:pStyle w:val="7"/>
              <w:spacing w:before="38" w:line="206" w:lineRule="auto"/>
              <w:ind w:left="112"/>
            </w:pPr>
            <w:r>
              <w:rPr>
                <w:spacing w:val="-1"/>
              </w:rPr>
              <w:t>思辨力（15%）</w:t>
            </w:r>
          </w:p>
        </w:tc>
        <w:tc>
          <w:tcPr>
            <w:tcW w:w="6146" w:type="dxa"/>
            <w:vAlign w:val="top"/>
          </w:tcPr>
          <w:p>
            <w:pPr>
              <w:pStyle w:val="7"/>
              <w:spacing w:before="38" w:line="206" w:lineRule="auto"/>
              <w:ind w:left="130"/>
            </w:pPr>
            <w:r>
              <w:rPr>
                <w:spacing w:val="-1"/>
              </w:rPr>
              <w:t>回答切题、中肯，思路清晰，具有说服力。</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246" w:type="dxa"/>
            <w:vMerge w:val="continue"/>
            <w:tcBorders>
              <w:top w:val="nil"/>
              <w:bottom w:val="nil"/>
            </w:tcBorders>
            <w:textDirection w:val="tbRlV"/>
            <w:vAlign w:val="top"/>
          </w:tcPr>
          <w:p>
            <w:pPr>
              <w:rPr>
                <w:rFonts w:ascii="Arial"/>
                <w:sz w:val="21"/>
              </w:rPr>
            </w:pPr>
          </w:p>
        </w:tc>
        <w:tc>
          <w:tcPr>
            <w:tcW w:w="1842" w:type="dxa"/>
            <w:vAlign w:val="top"/>
          </w:tcPr>
          <w:p>
            <w:pPr>
              <w:pStyle w:val="7"/>
              <w:spacing w:before="39" w:line="205" w:lineRule="auto"/>
              <w:ind w:left="116"/>
            </w:pPr>
            <w:r>
              <w:rPr>
                <w:spacing w:val="-2"/>
              </w:rPr>
              <w:t>表达力（15%）</w:t>
            </w:r>
          </w:p>
        </w:tc>
        <w:tc>
          <w:tcPr>
            <w:tcW w:w="6146" w:type="dxa"/>
            <w:vAlign w:val="top"/>
          </w:tcPr>
          <w:p>
            <w:pPr>
              <w:pStyle w:val="7"/>
              <w:spacing w:before="39" w:line="205" w:lineRule="auto"/>
              <w:ind w:left="112"/>
            </w:pPr>
            <w:r>
              <w:rPr>
                <w:spacing w:val="-1"/>
              </w:rPr>
              <w:t>语言表达准确、地道、流利。</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1246" w:type="dxa"/>
            <w:vMerge w:val="continue"/>
            <w:tcBorders>
              <w:top w:val="nil"/>
            </w:tcBorders>
            <w:textDirection w:val="tbRlV"/>
            <w:vAlign w:val="top"/>
          </w:tcPr>
          <w:p>
            <w:pPr>
              <w:rPr>
                <w:rFonts w:ascii="Arial"/>
                <w:sz w:val="21"/>
              </w:rPr>
            </w:pPr>
          </w:p>
        </w:tc>
        <w:tc>
          <w:tcPr>
            <w:tcW w:w="1842" w:type="dxa"/>
            <w:vAlign w:val="top"/>
          </w:tcPr>
          <w:p>
            <w:pPr>
              <w:pStyle w:val="7"/>
              <w:spacing w:before="39" w:line="222" w:lineRule="auto"/>
              <w:ind w:left="114"/>
            </w:pPr>
            <w:r>
              <w:rPr>
                <w:spacing w:val="-2"/>
              </w:rPr>
              <w:t>反应力（15%）</w:t>
            </w:r>
          </w:p>
        </w:tc>
        <w:tc>
          <w:tcPr>
            <w:tcW w:w="6146" w:type="dxa"/>
            <w:vAlign w:val="top"/>
          </w:tcPr>
          <w:p>
            <w:pPr>
              <w:pStyle w:val="7"/>
              <w:spacing w:before="41" w:line="223" w:lineRule="auto"/>
              <w:ind w:left="120" w:right="54"/>
            </w:pPr>
            <w:r>
              <w:rPr>
                <w:spacing w:val="-2"/>
              </w:rPr>
              <w:t>能快速、有效组织应答语言；受到干扰（如被评委打断）</w:t>
            </w:r>
            <w:r>
              <w:rPr>
                <w:spacing w:val="14"/>
              </w:rPr>
              <w:t xml:space="preserve"> </w:t>
            </w:r>
            <w:r>
              <w:rPr>
                <w:spacing w:val="-1"/>
              </w:rPr>
              <w:t>时，能做出及时、合理的反应。</w:t>
            </w:r>
          </w:p>
        </w:tc>
      </w:tr>
    </w:tbl>
    <w:p>
      <w:pPr>
        <w:pStyle w:val="2"/>
      </w:pPr>
    </w:p>
    <w:p>
      <w:pPr>
        <w:pStyle w:val="2"/>
      </w:pPr>
    </w:p>
    <w:p>
      <w:pPr>
        <w:pStyle w:val="2"/>
      </w:pPr>
    </w:p>
    <w:p>
      <w:pPr>
        <w:pStyle w:val="2"/>
      </w:pPr>
    </w:p>
    <w:p>
      <w:pPr>
        <w:pStyle w:val="2"/>
        <w:spacing w:line="241" w:lineRule="auto"/>
      </w:pPr>
    </w:p>
    <w:p>
      <w:pPr>
        <w:pStyle w:val="2"/>
        <w:spacing w:line="241" w:lineRule="auto"/>
      </w:pPr>
    </w:p>
    <w:p>
      <w:pPr>
        <w:pStyle w:val="2"/>
        <w:spacing w:line="241" w:lineRule="auto"/>
      </w:pPr>
    </w:p>
    <w:p>
      <w:pPr>
        <w:pStyle w:val="2"/>
        <w:spacing w:line="241" w:lineRule="auto"/>
      </w:pPr>
    </w:p>
    <w:p>
      <w:pPr>
        <w:pStyle w:val="2"/>
        <w:spacing w:line="241" w:lineRule="auto"/>
      </w:pPr>
    </w:p>
    <w:p>
      <w:pPr>
        <w:pStyle w:val="2"/>
        <w:spacing w:line="241" w:lineRule="auto"/>
      </w:pPr>
    </w:p>
    <w:p>
      <w:pPr>
        <w:pStyle w:val="2"/>
        <w:spacing w:line="241" w:lineRule="auto"/>
      </w:pPr>
    </w:p>
    <w:p>
      <w:pPr>
        <w:pStyle w:val="2"/>
        <w:spacing w:line="241" w:lineRule="auto"/>
      </w:pPr>
    </w:p>
    <w:p>
      <w:pPr>
        <w:pStyle w:val="2"/>
        <w:spacing w:line="241" w:lineRule="auto"/>
      </w:pPr>
    </w:p>
    <w:p>
      <w:pPr>
        <w:pStyle w:val="2"/>
        <w:spacing w:line="241" w:lineRule="auto"/>
      </w:pPr>
    </w:p>
    <w:p>
      <w:pPr>
        <w:pStyle w:val="2"/>
        <w:spacing w:line="241" w:lineRule="auto"/>
      </w:pPr>
    </w:p>
    <w:p>
      <w:pPr>
        <w:pStyle w:val="2"/>
        <w:spacing w:line="241" w:lineRule="auto"/>
      </w:pPr>
    </w:p>
    <w:p>
      <w:pPr>
        <w:pStyle w:val="2"/>
        <w:spacing w:line="241" w:lineRule="auto"/>
      </w:pPr>
    </w:p>
    <w:p>
      <w:pPr>
        <w:pStyle w:val="2"/>
        <w:spacing w:line="241" w:lineRule="auto"/>
      </w:pPr>
    </w:p>
    <w:p>
      <w:pPr>
        <w:pStyle w:val="2"/>
        <w:spacing w:line="241" w:lineRule="auto"/>
      </w:pPr>
    </w:p>
    <w:p>
      <w:pPr>
        <w:pStyle w:val="2"/>
        <w:spacing w:line="241" w:lineRule="auto"/>
      </w:pPr>
    </w:p>
    <w:p>
      <w:pPr>
        <w:pStyle w:val="2"/>
        <w:spacing w:line="241" w:lineRule="auto"/>
      </w:pPr>
    </w:p>
    <w:p>
      <w:pPr>
        <w:pStyle w:val="2"/>
        <w:spacing w:line="241" w:lineRule="auto"/>
      </w:pPr>
    </w:p>
    <w:p>
      <w:pPr>
        <w:pStyle w:val="2"/>
        <w:spacing w:line="241" w:lineRule="auto"/>
      </w:pPr>
    </w:p>
    <w:p>
      <w:pPr>
        <w:pStyle w:val="2"/>
        <w:spacing w:line="241" w:lineRule="auto"/>
      </w:pPr>
    </w:p>
    <w:p>
      <w:pPr>
        <w:pStyle w:val="2"/>
        <w:spacing w:line="241" w:lineRule="auto"/>
      </w:pPr>
    </w:p>
    <w:p>
      <w:pPr>
        <w:pStyle w:val="2"/>
        <w:spacing w:line="241" w:lineRule="auto"/>
      </w:pPr>
    </w:p>
    <w:p>
      <w:pPr>
        <w:pStyle w:val="2"/>
        <w:spacing w:line="241" w:lineRule="auto"/>
      </w:pPr>
    </w:p>
    <w:p>
      <w:pPr>
        <w:pStyle w:val="2"/>
        <w:spacing w:line="241" w:lineRule="auto"/>
      </w:pPr>
    </w:p>
    <w:p>
      <w:pPr>
        <w:pStyle w:val="2"/>
        <w:spacing w:line="241" w:lineRule="auto"/>
      </w:pPr>
    </w:p>
    <w:p>
      <w:pPr>
        <w:pStyle w:val="2"/>
        <w:spacing w:line="241" w:lineRule="auto"/>
      </w:pPr>
    </w:p>
    <w:p>
      <w:pPr>
        <w:pStyle w:val="2"/>
        <w:spacing w:line="241" w:lineRule="auto"/>
      </w:pPr>
    </w:p>
    <w:p>
      <w:pPr>
        <w:pStyle w:val="2"/>
        <w:spacing w:line="241" w:lineRule="auto"/>
      </w:pPr>
    </w:p>
    <w:p>
      <w:pPr>
        <w:spacing w:before="98" w:line="180" w:lineRule="auto"/>
        <w:ind w:left="138"/>
        <w:rPr>
          <w:rFonts w:ascii="仿宋" w:hAnsi="仿宋" w:eastAsia="仿宋" w:cs="仿宋"/>
          <w:sz w:val="30"/>
          <w:szCs w:val="30"/>
        </w:rPr>
      </w:pPr>
      <w:r>
        <w:rPr>
          <w:rFonts w:ascii="仿宋" w:hAnsi="仿宋" w:eastAsia="仿宋" w:cs="仿宋"/>
          <w:spacing w:val="-14"/>
          <w:sz w:val="30"/>
          <w:szCs w:val="30"/>
        </w:rPr>
        <w:t>—</w:t>
      </w:r>
      <w:r>
        <w:rPr>
          <w:rFonts w:ascii="仿宋" w:hAnsi="仿宋" w:eastAsia="仿宋" w:cs="仿宋"/>
          <w:spacing w:val="29"/>
          <w:sz w:val="30"/>
          <w:szCs w:val="30"/>
        </w:rPr>
        <w:t xml:space="preserve"> </w:t>
      </w:r>
      <w:r>
        <w:rPr>
          <w:rFonts w:ascii="仿宋" w:hAnsi="仿宋" w:eastAsia="仿宋" w:cs="仿宋"/>
          <w:spacing w:val="-14"/>
          <w:sz w:val="30"/>
          <w:szCs w:val="30"/>
        </w:rPr>
        <w:t>4</w:t>
      </w:r>
      <w:r>
        <w:rPr>
          <w:rFonts w:ascii="仿宋" w:hAnsi="仿宋" w:eastAsia="仿宋" w:cs="仿宋"/>
          <w:spacing w:val="25"/>
          <w:sz w:val="30"/>
          <w:szCs w:val="30"/>
        </w:rPr>
        <w:t xml:space="preserve"> </w:t>
      </w:r>
      <w:r>
        <w:rPr>
          <w:rFonts w:ascii="仿宋" w:hAnsi="仿宋" w:eastAsia="仿宋" w:cs="仿宋"/>
          <w:spacing w:val="-14"/>
          <w:sz w:val="30"/>
          <w:szCs w:val="30"/>
        </w:rPr>
        <w:t>—</w:t>
      </w:r>
    </w:p>
    <w:p>
      <w:pPr>
        <w:spacing w:line="180" w:lineRule="auto"/>
        <w:rPr>
          <w:rFonts w:ascii="仿宋" w:hAnsi="仿宋" w:eastAsia="仿宋" w:cs="仿宋"/>
          <w:sz w:val="30"/>
          <w:szCs w:val="30"/>
        </w:rPr>
        <w:sectPr>
          <w:footerReference r:id="rId8" w:type="default"/>
          <w:pgSz w:w="11906" w:h="16839"/>
          <w:pgMar w:top="1431" w:right="1248" w:bottom="400" w:left="1418" w:header="0" w:footer="0" w:gutter="0"/>
          <w:cols w:space="720" w:num="1"/>
        </w:sectPr>
      </w:pPr>
    </w:p>
    <w:p>
      <w:pPr>
        <w:pStyle w:val="2"/>
        <w:spacing w:line="276" w:lineRule="auto"/>
      </w:pPr>
    </w:p>
    <w:p>
      <w:pPr>
        <w:pStyle w:val="2"/>
        <w:spacing w:line="276" w:lineRule="auto"/>
      </w:pPr>
    </w:p>
    <w:p>
      <w:pPr>
        <w:pStyle w:val="2"/>
        <w:spacing w:line="277" w:lineRule="auto"/>
      </w:pPr>
    </w:p>
    <w:p>
      <w:pPr>
        <w:spacing w:before="101" w:line="227" w:lineRule="auto"/>
        <w:ind w:left="3229"/>
        <w:outlineLvl w:val="0"/>
        <w:rPr>
          <w:rFonts w:ascii="黑体" w:hAnsi="黑体" w:eastAsia="黑体" w:cs="黑体"/>
          <w:sz w:val="31"/>
          <w:szCs w:val="31"/>
        </w:rPr>
      </w:pPr>
      <w:r>
        <w:rPr>
          <w:rFonts w:ascii="黑体" w:hAnsi="黑体" w:eastAsia="黑体" w:cs="黑体"/>
          <w:spacing w:val="8"/>
          <w:sz w:val="31"/>
          <w:szCs w:val="31"/>
        </w:rPr>
        <w:t>跨文化组评分标准</w:t>
      </w:r>
    </w:p>
    <w:p>
      <w:pPr>
        <w:spacing w:before="105" w:line="230" w:lineRule="auto"/>
        <w:ind w:left="3" w:right="199" w:hanging="3"/>
        <w:rPr>
          <w:rFonts w:ascii="黑体" w:hAnsi="黑体" w:eastAsia="黑体" w:cs="黑体"/>
          <w:sz w:val="24"/>
          <w:szCs w:val="24"/>
        </w:rPr>
      </w:pPr>
      <w:r>
        <w:rPr>
          <w:rFonts w:ascii="黑体" w:hAnsi="黑体" w:eastAsia="黑体" w:cs="黑体"/>
          <w:sz w:val="24"/>
          <w:szCs w:val="24"/>
        </w:rPr>
        <w:t>大赛考查学生在多元文化和跨文化语境下分析问题和解决问题的能力，具体表现为跨</w:t>
      </w:r>
      <w:r>
        <w:rPr>
          <w:rFonts w:ascii="黑体" w:hAnsi="黑体" w:eastAsia="黑体" w:cs="黑体"/>
          <w:spacing w:val="7"/>
          <w:sz w:val="24"/>
          <w:szCs w:val="24"/>
        </w:rPr>
        <w:t xml:space="preserve"> </w:t>
      </w:r>
      <w:r>
        <w:rPr>
          <w:rFonts w:ascii="黑体" w:hAnsi="黑体" w:eastAsia="黑体" w:cs="黑体"/>
          <w:sz w:val="24"/>
          <w:szCs w:val="24"/>
        </w:rPr>
        <w:t>文化相关知识、跨文化敏感性、跨文化情感态度和跨文化行为技能等四个方面。</w:t>
      </w:r>
    </w:p>
    <w:p>
      <w:pPr>
        <w:spacing w:before="24" w:line="222" w:lineRule="auto"/>
        <w:ind w:left="22"/>
        <w:outlineLvl w:val="1"/>
        <w:rPr>
          <w:rFonts w:ascii="黑体" w:hAnsi="黑体" w:eastAsia="黑体" w:cs="黑体"/>
          <w:sz w:val="24"/>
          <w:szCs w:val="24"/>
        </w:rPr>
      </w:pPr>
      <w:r>
        <w:rPr>
          <w:rFonts w:ascii="黑体" w:hAnsi="黑体" w:eastAsia="黑体" w:cs="黑体"/>
          <w:spacing w:val="-4"/>
          <w:sz w:val="24"/>
          <w:szCs w:val="24"/>
        </w:rPr>
        <w:t>（一）评分依据</w:t>
      </w:r>
    </w:p>
    <w:p>
      <w:pPr>
        <w:spacing w:before="20" w:line="222" w:lineRule="auto"/>
        <w:ind w:left="14"/>
        <w:outlineLvl w:val="2"/>
        <w:rPr>
          <w:rFonts w:ascii="黑体" w:hAnsi="黑体" w:eastAsia="黑体" w:cs="黑体"/>
          <w:sz w:val="24"/>
          <w:szCs w:val="24"/>
        </w:rPr>
      </w:pPr>
      <w:r>
        <w:rPr>
          <w:rFonts w:ascii="黑体" w:hAnsi="黑体" w:eastAsia="黑体" w:cs="黑体"/>
          <w:spacing w:val="-6"/>
          <w:sz w:val="24"/>
          <w:szCs w:val="24"/>
        </w:rPr>
        <w:t>1.</w:t>
      </w:r>
      <w:r>
        <w:rPr>
          <w:rFonts w:ascii="黑体" w:hAnsi="黑体" w:eastAsia="黑体" w:cs="黑体"/>
          <w:spacing w:val="15"/>
          <w:sz w:val="24"/>
          <w:szCs w:val="24"/>
        </w:rPr>
        <w:t xml:space="preserve"> </w:t>
      </w:r>
      <w:r>
        <w:rPr>
          <w:rFonts w:ascii="黑体" w:hAnsi="黑体" w:eastAsia="黑体" w:cs="黑体"/>
          <w:spacing w:val="-6"/>
          <w:sz w:val="24"/>
          <w:szCs w:val="24"/>
        </w:rPr>
        <w:t>三个维度</w:t>
      </w:r>
    </w:p>
    <w:p>
      <w:pPr>
        <w:spacing w:before="25" w:line="226" w:lineRule="auto"/>
        <w:ind w:left="2" w:right="199" w:firstLine="19"/>
        <w:rPr>
          <w:rFonts w:ascii="黑体" w:hAnsi="黑体" w:eastAsia="黑体" w:cs="黑体"/>
          <w:sz w:val="24"/>
          <w:szCs w:val="24"/>
        </w:rPr>
      </w:pPr>
      <w:r>
        <w:rPr>
          <w:rFonts w:ascii="黑体" w:hAnsi="黑体" w:eastAsia="黑体" w:cs="黑体"/>
          <w:sz w:val="24"/>
          <w:szCs w:val="24"/>
        </w:rPr>
        <w:t>（1）内容维度 ：跨文化交际案例的深度和广度、</w:t>
      </w:r>
      <w:r>
        <w:rPr>
          <w:rFonts w:ascii="黑体" w:hAnsi="黑体" w:eastAsia="黑体" w:cs="黑体"/>
          <w:spacing w:val="-1"/>
          <w:sz w:val="24"/>
          <w:szCs w:val="24"/>
        </w:rPr>
        <w:t>真实性和原创性，跨文化交交际概</w:t>
      </w:r>
      <w:r>
        <w:rPr>
          <w:rFonts w:ascii="黑体" w:hAnsi="黑体" w:eastAsia="黑体" w:cs="黑体"/>
          <w:sz w:val="24"/>
          <w:szCs w:val="24"/>
        </w:rPr>
        <w:t xml:space="preserve"> </w:t>
      </w:r>
      <w:r>
        <w:rPr>
          <w:rFonts w:ascii="黑体" w:hAnsi="黑体" w:eastAsia="黑体" w:cs="黑体"/>
          <w:spacing w:val="-1"/>
          <w:sz w:val="24"/>
          <w:szCs w:val="24"/>
        </w:rPr>
        <w:t>念和理论运用的深入性与合理性 ；</w:t>
      </w:r>
    </w:p>
    <w:p>
      <w:pPr>
        <w:spacing w:before="33" w:line="213" w:lineRule="auto"/>
        <w:ind w:left="22"/>
        <w:rPr>
          <w:rFonts w:ascii="黑体" w:hAnsi="黑体" w:eastAsia="黑体" w:cs="黑体"/>
          <w:sz w:val="24"/>
          <w:szCs w:val="24"/>
        </w:rPr>
      </w:pPr>
      <w:r>
        <w:rPr>
          <w:rFonts w:ascii="黑体" w:hAnsi="黑体" w:eastAsia="黑体" w:cs="黑体"/>
          <w:spacing w:val="-1"/>
          <w:sz w:val="24"/>
          <w:szCs w:val="24"/>
        </w:rPr>
        <w:t>（2）效用维度 ：跨文化分析是否贴切恰当，提出的建议是否合理有效 ；</w:t>
      </w:r>
    </w:p>
    <w:p>
      <w:pPr>
        <w:spacing w:before="34" w:line="231" w:lineRule="auto"/>
        <w:ind w:left="2" w:firstLine="19"/>
        <w:rPr>
          <w:rFonts w:ascii="黑体" w:hAnsi="黑体" w:eastAsia="黑体" w:cs="黑体"/>
          <w:sz w:val="24"/>
          <w:szCs w:val="24"/>
        </w:rPr>
      </w:pPr>
      <w:r>
        <w:rPr>
          <w:rFonts w:ascii="黑体" w:hAnsi="黑体" w:eastAsia="黑体" w:cs="黑体"/>
          <w:spacing w:val="-3"/>
          <w:sz w:val="24"/>
          <w:szCs w:val="24"/>
        </w:rPr>
        <w:t>（3）呈现维度</w:t>
      </w:r>
      <w:r>
        <w:rPr>
          <w:rFonts w:ascii="黑体" w:hAnsi="黑体" w:eastAsia="黑体" w:cs="黑体"/>
          <w:spacing w:val="59"/>
          <w:sz w:val="24"/>
          <w:szCs w:val="24"/>
        </w:rPr>
        <w:t xml:space="preserve"> </w:t>
      </w:r>
      <w:r>
        <w:rPr>
          <w:rFonts w:ascii="黑体" w:hAnsi="黑体" w:eastAsia="黑体" w:cs="黑体"/>
          <w:spacing w:val="-3"/>
          <w:sz w:val="24"/>
          <w:szCs w:val="24"/>
        </w:rPr>
        <w:t>：展示案例和回答问题体现出来的综合素养，包括现场展示的表现力、</w:t>
      </w:r>
      <w:r>
        <w:rPr>
          <w:rFonts w:ascii="黑体" w:hAnsi="黑体" w:eastAsia="黑体" w:cs="黑体"/>
          <w:sz w:val="24"/>
          <w:szCs w:val="24"/>
        </w:rPr>
        <w:t xml:space="preserve"> </w:t>
      </w:r>
      <w:r>
        <w:rPr>
          <w:rFonts w:ascii="黑体" w:hAnsi="黑体" w:eastAsia="黑体" w:cs="黑体"/>
          <w:spacing w:val="-1"/>
          <w:sz w:val="24"/>
          <w:szCs w:val="24"/>
        </w:rPr>
        <w:t>感染力和应变能力。</w:t>
      </w:r>
    </w:p>
    <w:p>
      <w:pPr>
        <w:spacing w:before="25" w:line="222" w:lineRule="auto"/>
        <w:outlineLvl w:val="2"/>
        <w:rPr>
          <w:rFonts w:ascii="黑体" w:hAnsi="黑体" w:eastAsia="黑体" w:cs="黑体"/>
          <w:sz w:val="24"/>
          <w:szCs w:val="24"/>
        </w:rPr>
      </w:pPr>
      <w:r>
        <w:rPr>
          <w:rFonts w:ascii="黑体" w:hAnsi="黑体" w:eastAsia="黑体" w:cs="黑体"/>
          <w:spacing w:val="-4"/>
          <w:sz w:val="24"/>
          <w:szCs w:val="24"/>
        </w:rPr>
        <w:t>2.</w:t>
      </w:r>
      <w:r>
        <w:rPr>
          <w:rFonts w:ascii="黑体" w:hAnsi="黑体" w:eastAsia="黑体" w:cs="黑体"/>
          <w:spacing w:val="17"/>
          <w:sz w:val="24"/>
          <w:szCs w:val="24"/>
        </w:rPr>
        <w:t xml:space="preserve"> </w:t>
      </w:r>
      <w:r>
        <w:rPr>
          <w:rFonts w:ascii="黑体" w:hAnsi="黑体" w:eastAsia="黑体" w:cs="黑体"/>
          <w:spacing w:val="-4"/>
          <w:sz w:val="24"/>
          <w:szCs w:val="24"/>
        </w:rPr>
        <w:t>五个视角</w:t>
      </w:r>
    </w:p>
    <w:p>
      <w:pPr>
        <w:spacing w:before="21" w:line="226" w:lineRule="auto"/>
        <w:ind w:right="82" w:firstLine="22"/>
        <w:rPr>
          <w:rFonts w:ascii="黑体" w:hAnsi="黑体" w:eastAsia="黑体" w:cs="黑体"/>
          <w:sz w:val="24"/>
          <w:szCs w:val="24"/>
        </w:rPr>
      </w:pPr>
      <w:r>
        <w:rPr>
          <w:rFonts w:ascii="黑体" w:hAnsi="黑体" w:eastAsia="黑体" w:cs="黑体"/>
          <w:sz w:val="24"/>
          <w:szCs w:val="24"/>
        </w:rPr>
        <w:t>（1）是否具有跨文化意识和敏感性，即是否能</w:t>
      </w:r>
      <w:r>
        <w:rPr>
          <w:rFonts w:ascii="黑体" w:hAnsi="黑体" w:eastAsia="黑体" w:cs="黑体"/>
          <w:spacing w:val="-1"/>
          <w:sz w:val="24"/>
          <w:szCs w:val="24"/>
        </w:rPr>
        <w:t>够发现文化差异并从文化差异的角度分</w:t>
      </w:r>
      <w:r>
        <w:rPr>
          <w:rFonts w:ascii="黑体" w:hAnsi="黑体" w:eastAsia="黑体" w:cs="黑体"/>
          <w:sz w:val="24"/>
          <w:szCs w:val="24"/>
        </w:rPr>
        <w:t xml:space="preserve"> </w:t>
      </w:r>
      <w:r>
        <w:rPr>
          <w:rFonts w:ascii="黑体" w:hAnsi="黑体" w:eastAsia="黑体" w:cs="黑体"/>
          <w:spacing w:val="-2"/>
          <w:sz w:val="24"/>
          <w:szCs w:val="24"/>
        </w:rPr>
        <w:t>析问题 ；</w:t>
      </w:r>
    </w:p>
    <w:p>
      <w:pPr>
        <w:spacing w:before="36" w:line="213" w:lineRule="auto"/>
        <w:jc w:val="right"/>
        <w:rPr>
          <w:rFonts w:ascii="黑体" w:hAnsi="黑体" w:eastAsia="黑体" w:cs="黑体"/>
          <w:sz w:val="24"/>
          <w:szCs w:val="24"/>
        </w:rPr>
      </w:pPr>
      <w:r>
        <w:rPr>
          <w:rFonts w:ascii="黑体" w:hAnsi="黑体" w:eastAsia="黑体" w:cs="黑体"/>
          <w:spacing w:val="-2"/>
          <w:sz w:val="24"/>
          <w:szCs w:val="24"/>
        </w:rPr>
        <w:t>（2）是否具有跨文化情感态度，即对异文化是否持开放、尊重、理解、欣赏的态度 ；</w:t>
      </w:r>
    </w:p>
    <w:p>
      <w:pPr>
        <w:spacing w:before="32" w:line="213" w:lineRule="auto"/>
        <w:ind w:left="22"/>
        <w:rPr>
          <w:rFonts w:ascii="黑体" w:hAnsi="黑体" w:eastAsia="黑体" w:cs="黑体"/>
          <w:sz w:val="24"/>
          <w:szCs w:val="24"/>
        </w:rPr>
      </w:pPr>
      <w:r>
        <w:rPr>
          <w:rFonts w:ascii="黑体" w:hAnsi="黑体" w:eastAsia="黑体" w:cs="黑体"/>
          <w:spacing w:val="-1"/>
          <w:sz w:val="24"/>
          <w:szCs w:val="24"/>
        </w:rPr>
        <w:t>（3）是否掌握并运用跨文化交际的概念和理论 ；</w:t>
      </w:r>
    </w:p>
    <w:p>
      <w:pPr>
        <w:spacing w:before="35" w:line="213" w:lineRule="auto"/>
        <w:jc w:val="right"/>
        <w:rPr>
          <w:rFonts w:ascii="黑体" w:hAnsi="黑体" w:eastAsia="黑体" w:cs="黑体"/>
          <w:sz w:val="24"/>
          <w:szCs w:val="24"/>
        </w:rPr>
      </w:pPr>
      <w:r>
        <w:rPr>
          <w:rFonts w:ascii="黑体" w:hAnsi="黑体" w:eastAsia="黑体" w:cs="黑体"/>
          <w:spacing w:val="-2"/>
          <w:sz w:val="24"/>
          <w:szCs w:val="24"/>
        </w:rPr>
        <w:t>（4）是否具有跨文化交际能力，即是否表现出善于观察、倾听、表达、反思等能力 ；</w:t>
      </w:r>
    </w:p>
    <w:p>
      <w:pPr>
        <w:spacing w:before="35" w:line="221" w:lineRule="auto"/>
        <w:ind w:left="22"/>
        <w:rPr>
          <w:rFonts w:ascii="黑体" w:hAnsi="黑体" w:eastAsia="黑体" w:cs="黑体"/>
          <w:sz w:val="24"/>
          <w:szCs w:val="24"/>
        </w:rPr>
      </w:pPr>
      <w:r>
        <w:rPr>
          <w:rFonts w:ascii="黑体" w:hAnsi="黑体" w:eastAsia="黑体" w:cs="黑体"/>
          <w:spacing w:val="-3"/>
          <w:sz w:val="24"/>
          <w:szCs w:val="24"/>
        </w:rPr>
        <w:t>（5）是否具有创新思维。</w:t>
      </w:r>
    </w:p>
    <w:p>
      <w:pPr>
        <w:spacing w:before="25" w:line="211" w:lineRule="auto"/>
        <w:ind w:left="22"/>
        <w:rPr>
          <w:rFonts w:ascii="黑体" w:hAnsi="黑体" w:eastAsia="黑体" w:cs="黑体"/>
          <w:sz w:val="24"/>
          <w:szCs w:val="24"/>
        </w:rPr>
      </w:pPr>
      <w:r>
        <w:rPr>
          <w:rFonts w:ascii="黑体" w:hAnsi="黑体" w:eastAsia="黑体" w:cs="黑体"/>
          <w:spacing w:val="-4"/>
          <w:sz w:val="24"/>
          <w:szCs w:val="24"/>
        </w:rPr>
        <w:t>（二）评分标准</w:t>
      </w:r>
    </w:p>
    <w:tbl>
      <w:tblPr>
        <w:tblStyle w:val="6"/>
        <w:tblW w:w="8284" w:type="dxa"/>
        <w:tblInd w:w="35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63"/>
        <w:gridCol w:w="642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21" w:hRule="atLeast"/>
        </w:trPr>
        <w:tc>
          <w:tcPr>
            <w:tcW w:w="8284" w:type="dxa"/>
            <w:gridSpan w:val="2"/>
            <w:vAlign w:val="top"/>
          </w:tcPr>
          <w:p>
            <w:pPr>
              <w:pStyle w:val="7"/>
              <w:spacing w:before="40" w:line="208" w:lineRule="auto"/>
              <w:ind w:left="119"/>
            </w:pPr>
            <w:r>
              <w:rPr>
                <w:spacing w:val="-3"/>
              </w:rPr>
              <w:t>省级复赛</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58" w:hRule="atLeast"/>
        </w:trPr>
        <w:tc>
          <w:tcPr>
            <w:tcW w:w="1863" w:type="dxa"/>
            <w:vAlign w:val="top"/>
          </w:tcPr>
          <w:p>
            <w:pPr>
              <w:pStyle w:val="7"/>
              <w:spacing w:before="36" w:line="231" w:lineRule="auto"/>
              <w:ind w:left="115" w:right="307" w:firstLine="4"/>
            </w:pPr>
            <w:r>
              <w:rPr>
                <w:spacing w:val="-2"/>
              </w:rPr>
              <w:t>案例开发与展</w:t>
            </w:r>
            <w:r>
              <w:rPr>
                <w:spacing w:val="1"/>
              </w:rPr>
              <w:t xml:space="preserve"> </w:t>
            </w:r>
            <w:r>
              <w:rPr>
                <w:spacing w:val="-4"/>
              </w:rPr>
              <w:t>析（70</w:t>
            </w:r>
            <w:r>
              <w:rPr>
                <w:spacing w:val="-45"/>
              </w:rPr>
              <w:t xml:space="preserve"> </w:t>
            </w:r>
            <w:r>
              <w:rPr>
                <w:spacing w:val="-4"/>
              </w:rPr>
              <w:t>分）</w:t>
            </w:r>
          </w:p>
        </w:tc>
        <w:tc>
          <w:tcPr>
            <w:tcW w:w="6421" w:type="dxa"/>
            <w:vAlign w:val="top"/>
          </w:tcPr>
          <w:p>
            <w:pPr>
              <w:pStyle w:val="7"/>
              <w:spacing w:before="35" w:line="221" w:lineRule="auto"/>
              <w:ind w:left="117"/>
            </w:pPr>
            <w:r>
              <w:rPr>
                <w:spacing w:val="-2"/>
              </w:rPr>
              <w:t>案例开发 ：</w:t>
            </w:r>
          </w:p>
          <w:p>
            <w:pPr>
              <w:pStyle w:val="7"/>
              <w:spacing w:before="23" w:line="226" w:lineRule="auto"/>
              <w:ind w:left="114" w:right="181" w:firstLine="2"/>
            </w:pPr>
            <w:r>
              <w:rPr>
                <w:spacing w:val="-2"/>
              </w:rPr>
              <w:t>案例具有原创性，有深度和广度</w:t>
            </w:r>
            <w:r>
              <w:rPr>
                <w:spacing w:val="46"/>
              </w:rPr>
              <w:t xml:space="preserve"> </w:t>
            </w:r>
            <w:r>
              <w:rPr>
                <w:spacing w:val="-2"/>
              </w:rPr>
              <w:t>；案例具有代表性、典型</w:t>
            </w:r>
            <w:r>
              <w:t xml:space="preserve"> </w:t>
            </w:r>
            <w:r>
              <w:rPr>
                <w:spacing w:val="-2"/>
              </w:rPr>
              <w:t>性，能为解决其他语境中跨文化问题提供借鉴和启发</w:t>
            </w:r>
            <w:r>
              <w:rPr>
                <w:spacing w:val="49"/>
              </w:rPr>
              <w:t xml:space="preserve"> </w:t>
            </w:r>
            <w:r>
              <w:rPr>
                <w:spacing w:val="-2"/>
              </w:rPr>
              <w:t>；案</w:t>
            </w:r>
          </w:p>
          <w:p>
            <w:pPr>
              <w:pStyle w:val="7"/>
              <w:spacing w:before="34" w:line="231" w:lineRule="auto"/>
              <w:ind w:left="116" w:right="2979" w:hanging="4"/>
            </w:pPr>
            <w:r>
              <w:rPr>
                <w:spacing w:val="-3"/>
              </w:rPr>
              <w:t>例符合时代要求，体现时代性。</w:t>
            </w:r>
            <w:r>
              <w:rPr>
                <w:spacing w:val="4"/>
              </w:rPr>
              <w:t xml:space="preserve"> </w:t>
            </w:r>
            <w:r>
              <w:rPr>
                <w:spacing w:val="-2"/>
              </w:rPr>
              <w:t>案例展示 ：</w:t>
            </w:r>
          </w:p>
          <w:p>
            <w:pPr>
              <w:pStyle w:val="7"/>
              <w:spacing w:before="21" w:line="231" w:lineRule="auto"/>
              <w:ind w:left="113" w:right="27" w:firstLine="1"/>
              <w:jc w:val="both"/>
            </w:pPr>
            <w:r>
              <w:rPr>
                <w:spacing w:val="-2"/>
              </w:rPr>
              <w:t>设计合理，能恰当准确地表现案例内容</w:t>
            </w:r>
            <w:r>
              <w:rPr>
                <w:spacing w:val="48"/>
              </w:rPr>
              <w:t xml:space="preserve"> </w:t>
            </w:r>
            <w:r>
              <w:rPr>
                <w:spacing w:val="-2"/>
              </w:rPr>
              <w:t>；前后环节逻辑合</w:t>
            </w:r>
            <w:r>
              <w:t xml:space="preserve">  </w:t>
            </w:r>
            <w:r>
              <w:rPr>
                <w:spacing w:val="-3"/>
              </w:rPr>
              <w:t>理，衔接自然 ；展现形式不限，要求自然、合理</w:t>
            </w:r>
            <w:r>
              <w:rPr>
                <w:spacing w:val="-4"/>
              </w:rPr>
              <w:t>，能生动、</w:t>
            </w:r>
            <w:r>
              <w:t xml:space="preserve"> </w:t>
            </w:r>
            <w:r>
              <w:rPr>
                <w:spacing w:val="-4"/>
              </w:rPr>
              <w:t>清晰展示案例内容。语言准确地道流畅，语音、语调自然 ；</w:t>
            </w:r>
          </w:p>
          <w:p>
            <w:pPr>
              <w:pStyle w:val="7"/>
              <w:spacing w:before="35" w:line="230" w:lineRule="auto"/>
              <w:ind w:left="116" w:right="2379" w:hanging="1"/>
            </w:pPr>
            <w:r>
              <w:rPr>
                <w:spacing w:val="-3"/>
              </w:rPr>
              <w:t>辅助手段如 PPT 等的使用合理有效。</w:t>
            </w:r>
            <w:r>
              <w:rPr>
                <w:spacing w:val="16"/>
              </w:rPr>
              <w:t xml:space="preserve"> </w:t>
            </w:r>
            <w:r>
              <w:rPr>
                <w:spacing w:val="-2"/>
              </w:rPr>
              <w:t>案例展示 ：</w:t>
            </w:r>
          </w:p>
          <w:p>
            <w:pPr>
              <w:pStyle w:val="7"/>
              <w:spacing w:before="25" w:line="229" w:lineRule="auto"/>
              <w:ind w:left="117" w:right="109" w:firstLine="4"/>
            </w:pPr>
            <w:r>
              <w:rPr>
                <w:spacing w:val="-2"/>
              </w:rPr>
              <w:t>能恰当运用跨文化交际概念和理论知识，对案例</w:t>
            </w:r>
            <w:r>
              <w:rPr>
                <w:spacing w:val="-3"/>
              </w:rPr>
              <w:t>中展现的跨</w:t>
            </w:r>
            <w:r>
              <w:t xml:space="preserve"> 文化现象进行分析：提供的解决方案或建议恰</w:t>
            </w:r>
            <w:r>
              <w:rPr>
                <w:spacing w:val="-1"/>
              </w:rPr>
              <w:t>当合理。</w:t>
            </w:r>
          </w:p>
          <w:p>
            <w:pPr>
              <w:pStyle w:val="7"/>
              <w:spacing w:before="25" w:line="221" w:lineRule="auto"/>
              <w:ind w:left="112"/>
            </w:pPr>
            <w:r>
              <w:rPr>
                <w:spacing w:val="-1"/>
              </w:rPr>
              <w:t>创新意识 ：</w:t>
            </w:r>
          </w:p>
          <w:p>
            <w:pPr>
              <w:pStyle w:val="7"/>
              <w:spacing w:before="24" w:line="205" w:lineRule="auto"/>
              <w:ind w:left="113"/>
            </w:pPr>
            <w:r>
              <w:rPr>
                <w:spacing w:val="-1"/>
              </w:rPr>
              <w:t>体现一定的创新意识和能力。</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3" w:hRule="atLeast"/>
        </w:trPr>
        <w:tc>
          <w:tcPr>
            <w:tcW w:w="1863" w:type="dxa"/>
            <w:vAlign w:val="top"/>
          </w:tcPr>
          <w:p>
            <w:pPr>
              <w:pStyle w:val="7"/>
              <w:spacing w:before="41" w:line="231" w:lineRule="auto"/>
              <w:ind w:left="138" w:right="307" w:hanging="4"/>
            </w:pPr>
            <w:r>
              <w:rPr>
                <w:spacing w:val="-4"/>
              </w:rPr>
              <w:t>回答评委提问</w:t>
            </w:r>
            <w:r>
              <w:t xml:space="preserve"> </w:t>
            </w:r>
            <w:r>
              <w:rPr>
                <w:spacing w:val="-10"/>
              </w:rPr>
              <w:t>（30</w:t>
            </w:r>
            <w:r>
              <w:rPr>
                <w:spacing w:val="-42"/>
              </w:rPr>
              <w:t xml:space="preserve"> </w:t>
            </w:r>
            <w:r>
              <w:rPr>
                <w:spacing w:val="-10"/>
              </w:rPr>
              <w:t>分）</w:t>
            </w:r>
          </w:p>
        </w:tc>
        <w:tc>
          <w:tcPr>
            <w:tcW w:w="6421" w:type="dxa"/>
            <w:vAlign w:val="top"/>
          </w:tcPr>
          <w:p>
            <w:pPr>
              <w:pStyle w:val="7"/>
              <w:spacing w:before="40" w:line="213" w:lineRule="auto"/>
              <w:ind w:left="122"/>
            </w:pPr>
            <w:r>
              <w:rPr>
                <w:spacing w:val="-1"/>
              </w:rPr>
              <w:t>能听懂评委提问，理解提问意图 ；</w:t>
            </w:r>
          </w:p>
          <w:p>
            <w:pPr>
              <w:pStyle w:val="7"/>
              <w:spacing w:before="33" w:line="226" w:lineRule="auto"/>
              <w:ind w:left="113" w:right="1079" w:firstLine="17"/>
            </w:pPr>
            <w:r>
              <w:rPr>
                <w:spacing w:val="-4"/>
              </w:rPr>
              <w:t>回答切题、中肯、简练，有理有据，具有说服力，</w:t>
            </w:r>
            <w:r>
              <w:rPr>
                <w:spacing w:val="11"/>
              </w:rPr>
              <w:t xml:space="preserve"> </w:t>
            </w:r>
            <w:r>
              <w:rPr>
                <w:spacing w:val="-1"/>
              </w:rPr>
              <w:t>体现出一定的跨文化理论素养 ；</w:t>
            </w:r>
          </w:p>
          <w:p>
            <w:pPr>
              <w:pStyle w:val="7"/>
              <w:spacing w:before="34" w:line="223" w:lineRule="auto"/>
              <w:ind w:left="113" w:right="1779" w:firstLine="8"/>
            </w:pPr>
            <w:r>
              <w:rPr>
                <w:spacing w:val="-3"/>
              </w:rPr>
              <w:t>能快速、有效地组织应答语言，逻辑合理。</w:t>
            </w:r>
            <w:r>
              <w:rPr>
                <w:spacing w:val="10"/>
              </w:rPr>
              <w:t xml:space="preserve"> </w:t>
            </w:r>
            <w:r>
              <w:rPr>
                <w:spacing w:val="-1"/>
              </w:rPr>
              <w:t>语言准确地道流畅，语音、语调自然。</w:t>
            </w:r>
          </w:p>
        </w:tc>
      </w:tr>
    </w:tbl>
    <w:p>
      <w:pPr>
        <w:pStyle w:val="2"/>
        <w:spacing w:line="417" w:lineRule="auto"/>
      </w:pPr>
    </w:p>
    <w:p>
      <w:pPr>
        <w:spacing w:before="98" w:line="181" w:lineRule="auto"/>
        <w:ind w:left="7832"/>
        <w:rPr>
          <w:rFonts w:ascii="仿宋" w:hAnsi="仿宋" w:eastAsia="仿宋" w:cs="仿宋"/>
          <w:sz w:val="30"/>
          <w:szCs w:val="30"/>
        </w:rPr>
      </w:pPr>
      <w:r>
        <w:rPr>
          <w:rFonts w:ascii="仿宋" w:hAnsi="仿宋" w:eastAsia="仿宋" w:cs="仿宋"/>
          <w:spacing w:val="-14"/>
          <w:sz w:val="30"/>
          <w:szCs w:val="30"/>
        </w:rPr>
        <w:t>—</w:t>
      </w:r>
      <w:r>
        <w:rPr>
          <w:rFonts w:ascii="仿宋" w:hAnsi="仿宋" w:eastAsia="仿宋" w:cs="仿宋"/>
          <w:spacing w:val="29"/>
          <w:sz w:val="30"/>
          <w:szCs w:val="30"/>
        </w:rPr>
        <w:t xml:space="preserve"> </w:t>
      </w:r>
      <w:r>
        <w:rPr>
          <w:rFonts w:ascii="仿宋" w:hAnsi="仿宋" w:eastAsia="仿宋" w:cs="仿宋"/>
          <w:spacing w:val="-14"/>
          <w:sz w:val="30"/>
          <w:szCs w:val="30"/>
        </w:rPr>
        <w:t>5</w:t>
      </w:r>
      <w:r>
        <w:rPr>
          <w:rFonts w:ascii="仿宋" w:hAnsi="仿宋" w:eastAsia="仿宋" w:cs="仿宋"/>
          <w:spacing w:val="25"/>
          <w:sz w:val="30"/>
          <w:szCs w:val="30"/>
        </w:rPr>
        <w:t xml:space="preserve"> </w:t>
      </w:r>
      <w:r>
        <w:rPr>
          <w:rFonts w:ascii="仿宋" w:hAnsi="仿宋" w:eastAsia="仿宋" w:cs="仿宋"/>
          <w:spacing w:val="-14"/>
          <w:sz w:val="30"/>
          <w:szCs w:val="30"/>
        </w:rPr>
        <w:t>—</w:t>
      </w:r>
    </w:p>
    <w:p>
      <w:pPr>
        <w:spacing w:line="181" w:lineRule="auto"/>
        <w:rPr>
          <w:rFonts w:ascii="仿宋" w:hAnsi="仿宋" w:eastAsia="仿宋" w:cs="仿宋"/>
          <w:sz w:val="30"/>
          <w:szCs w:val="30"/>
        </w:rPr>
        <w:sectPr>
          <w:pgSz w:w="11906" w:h="16839"/>
          <w:pgMar w:top="1431" w:right="1278" w:bottom="400" w:left="1538" w:header="0" w:footer="0" w:gutter="0"/>
          <w:cols w:space="720" w:num="1"/>
        </w:sectPr>
      </w:pPr>
    </w:p>
    <w:p>
      <w:pPr>
        <w:spacing w:line="212" w:lineRule="exact"/>
      </w:pPr>
    </w:p>
    <w:tbl>
      <w:tblPr>
        <w:tblStyle w:val="6"/>
        <w:tblW w:w="8284" w:type="dxa"/>
        <w:tblInd w:w="33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63"/>
        <w:gridCol w:w="642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8284" w:type="dxa"/>
            <w:gridSpan w:val="2"/>
            <w:vAlign w:val="top"/>
          </w:tcPr>
          <w:p>
            <w:pPr>
              <w:pStyle w:val="7"/>
              <w:spacing w:before="42" w:line="206" w:lineRule="auto"/>
              <w:ind w:left="119"/>
            </w:pPr>
            <w:r>
              <w:rPr>
                <w:spacing w:val="-3"/>
              </w:rPr>
              <w:t>省级决赛</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9" w:hRule="atLeast"/>
        </w:trPr>
        <w:tc>
          <w:tcPr>
            <w:tcW w:w="1863" w:type="dxa"/>
            <w:vMerge w:val="restart"/>
            <w:tcBorders>
              <w:bottom w:val="nil"/>
            </w:tcBorders>
            <w:vAlign w:val="top"/>
          </w:tcPr>
          <w:p>
            <w:pPr>
              <w:pStyle w:val="7"/>
              <w:spacing w:before="36" w:line="231" w:lineRule="auto"/>
              <w:ind w:left="122" w:right="307" w:hanging="5"/>
            </w:pPr>
            <w:r>
              <w:rPr>
                <w:spacing w:val="-1"/>
              </w:rPr>
              <w:t>情景评述（70</w:t>
            </w:r>
            <w:r>
              <w:t xml:space="preserve"> </w:t>
            </w:r>
            <w:r>
              <w:rPr>
                <w:spacing w:val="-8"/>
              </w:rPr>
              <w:t>分）</w:t>
            </w:r>
          </w:p>
        </w:tc>
        <w:tc>
          <w:tcPr>
            <w:tcW w:w="6421" w:type="dxa"/>
            <w:vAlign w:val="top"/>
          </w:tcPr>
          <w:p>
            <w:pPr>
              <w:pStyle w:val="7"/>
              <w:spacing w:before="35" w:line="222" w:lineRule="auto"/>
              <w:ind w:left="121"/>
            </w:pPr>
            <w:r>
              <w:rPr>
                <w:spacing w:val="-4"/>
              </w:rPr>
              <w:t>素材评述（50</w:t>
            </w:r>
            <w:r>
              <w:rPr>
                <w:spacing w:val="-39"/>
              </w:rPr>
              <w:t xml:space="preserve"> </w:t>
            </w:r>
            <w:r>
              <w:rPr>
                <w:spacing w:val="-4"/>
              </w:rPr>
              <w:t>分）</w:t>
            </w:r>
          </w:p>
          <w:p>
            <w:pPr>
              <w:pStyle w:val="7"/>
              <w:spacing w:before="23" w:line="213" w:lineRule="auto"/>
              <w:ind w:left="112"/>
            </w:pPr>
            <w:r>
              <w:rPr>
                <w:spacing w:val="-7"/>
              </w:rPr>
              <w:t>对 视 频</w:t>
            </w:r>
            <w:r>
              <w:rPr>
                <w:spacing w:val="41"/>
              </w:rPr>
              <w:t xml:space="preserve"> </w:t>
            </w:r>
            <w:r>
              <w:rPr>
                <w:spacing w:val="-7"/>
              </w:rPr>
              <w:t>内</w:t>
            </w:r>
            <w:r>
              <w:rPr>
                <w:spacing w:val="8"/>
              </w:rPr>
              <w:t xml:space="preserve"> </w:t>
            </w:r>
            <w:r>
              <w:rPr>
                <w:spacing w:val="-7"/>
              </w:rPr>
              <w:t>容</w:t>
            </w:r>
            <w:r>
              <w:rPr>
                <w:spacing w:val="23"/>
              </w:rPr>
              <w:t xml:space="preserve"> </w:t>
            </w:r>
            <w:r>
              <w:rPr>
                <w:spacing w:val="-7"/>
              </w:rPr>
              <w:t>的</w:t>
            </w:r>
            <w:r>
              <w:rPr>
                <w:spacing w:val="8"/>
              </w:rPr>
              <w:t xml:space="preserve"> </w:t>
            </w:r>
            <w:r>
              <w:rPr>
                <w:spacing w:val="-7"/>
              </w:rPr>
              <w:t>理</w:t>
            </w:r>
            <w:r>
              <w:rPr>
                <w:spacing w:val="8"/>
              </w:rPr>
              <w:t xml:space="preserve"> </w:t>
            </w:r>
            <w:r>
              <w:rPr>
                <w:spacing w:val="-7"/>
              </w:rPr>
              <w:t>解</w:t>
            </w:r>
            <w:r>
              <w:rPr>
                <w:spacing w:val="13"/>
              </w:rPr>
              <w:t xml:space="preserve"> </w:t>
            </w:r>
            <w:r>
              <w:rPr>
                <w:spacing w:val="-7"/>
              </w:rPr>
              <w:t>全</w:t>
            </w:r>
            <w:r>
              <w:rPr>
                <w:spacing w:val="16"/>
              </w:rPr>
              <w:t xml:space="preserve"> </w:t>
            </w:r>
            <w:r>
              <w:rPr>
                <w:spacing w:val="-7"/>
              </w:rPr>
              <w:t>面、深刻 ；</w:t>
            </w:r>
          </w:p>
          <w:p>
            <w:pPr>
              <w:pStyle w:val="7"/>
              <w:spacing w:before="31" w:line="224" w:lineRule="auto"/>
              <w:ind w:left="112" w:right="950" w:firstLine="9"/>
            </w:pPr>
            <w:r>
              <w:rPr>
                <w:spacing w:val="-3"/>
              </w:rPr>
              <w:t>能合理运用跨文化交际相关概念和理论进行分析 ；</w:t>
            </w:r>
            <w:r>
              <w:rPr>
                <w:spacing w:val="11"/>
              </w:rPr>
              <w:t xml:space="preserve"> </w:t>
            </w:r>
            <w:r>
              <w:rPr>
                <w:spacing w:val="-1"/>
              </w:rPr>
              <w:t>提供的解决方案或建议恰当合理。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07" w:hRule="atLeast"/>
        </w:trPr>
        <w:tc>
          <w:tcPr>
            <w:tcW w:w="1863" w:type="dxa"/>
            <w:vMerge w:val="continue"/>
            <w:tcBorders>
              <w:top w:val="nil"/>
            </w:tcBorders>
            <w:vAlign w:val="top"/>
          </w:tcPr>
          <w:p>
            <w:pPr>
              <w:rPr>
                <w:rFonts w:ascii="Arial"/>
                <w:sz w:val="21"/>
              </w:rPr>
            </w:pPr>
          </w:p>
        </w:tc>
        <w:tc>
          <w:tcPr>
            <w:tcW w:w="6421" w:type="dxa"/>
            <w:vAlign w:val="top"/>
          </w:tcPr>
          <w:p>
            <w:pPr>
              <w:pStyle w:val="7"/>
              <w:spacing w:before="36" w:line="222" w:lineRule="auto"/>
              <w:ind w:left="131"/>
            </w:pPr>
            <w:r>
              <w:rPr>
                <w:spacing w:val="-4"/>
              </w:rPr>
              <w:t>回答评委提问（20</w:t>
            </w:r>
            <w:r>
              <w:rPr>
                <w:spacing w:val="-41"/>
              </w:rPr>
              <w:t xml:space="preserve"> </w:t>
            </w:r>
            <w:r>
              <w:rPr>
                <w:spacing w:val="-4"/>
              </w:rPr>
              <w:t>分）</w:t>
            </w:r>
          </w:p>
          <w:p>
            <w:pPr>
              <w:pStyle w:val="7"/>
              <w:spacing w:before="23" w:line="213" w:lineRule="auto"/>
              <w:ind w:left="122"/>
            </w:pPr>
            <w:r>
              <w:rPr>
                <w:spacing w:val="-1"/>
              </w:rPr>
              <w:t>能听懂评委提问，理解提问意图 ；</w:t>
            </w:r>
          </w:p>
          <w:p>
            <w:pPr>
              <w:pStyle w:val="7"/>
              <w:spacing w:before="33" w:line="226" w:lineRule="auto"/>
              <w:ind w:left="111" w:right="106" w:firstLine="19"/>
            </w:pPr>
            <w:r>
              <w:rPr>
                <w:spacing w:val="-3"/>
              </w:rPr>
              <w:t>回答切题、中肯、简练，有理有据，具有说服力，体现出一</w:t>
            </w:r>
            <w:r>
              <w:rPr>
                <w:spacing w:val="14"/>
              </w:rPr>
              <w:t xml:space="preserve"> </w:t>
            </w:r>
            <w:r>
              <w:rPr>
                <w:spacing w:val="-1"/>
              </w:rPr>
              <w:t>定的跨文化理论素养 ；</w:t>
            </w:r>
          </w:p>
          <w:p>
            <w:pPr>
              <w:pStyle w:val="7"/>
              <w:spacing w:before="36" w:line="226" w:lineRule="auto"/>
              <w:ind w:left="113" w:right="1672" w:firstLine="8"/>
            </w:pPr>
            <w:r>
              <w:rPr>
                <w:spacing w:val="-3"/>
              </w:rPr>
              <w:t>能快速、有效地组织应答语言，逻辑合理 ；</w:t>
            </w:r>
            <w:r>
              <w:t xml:space="preserve"> </w:t>
            </w:r>
            <w:r>
              <w:rPr>
                <w:spacing w:val="-1"/>
              </w:rPr>
              <w:t>语言准确地道流畅，语音、语调自然。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5" w:hRule="atLeast"/>
        </w:trPr>
        <w:tc>
          <w:tcPr>
            <w:tcW w:w="1863" w:type="dxa"/>
            <w:vAlign w:val="top"/>
          </w:tcPr>
          <w:p>
            <w:pPr>
              <w:pStyle w:val="7"/>
              <w:spacing w:before="40" w:line="230" w:lineRule="auto"/>
              <w:ind w:left="137" w:right="307" w:hanging="18"/>
            </w:pPr>
            <w:r>
              <w:rPr>
                <w:spacing w:val="-2"/>
              </w:rPr>
              <w:t>名言名句解读</w:t>
            </w:r>
            <w:r>
              <w:rPr>
                <w:spacing w:val="2"/>
              </w:rPr>
              <w:t xml:space="preserve"> </w:t>
            </w:r>
            <w:r>
              <w:rPr>
                <w:spacing w:val="-10"/>
              </w:rPr>
              <w:t>（30</w:t>
            </w:r>
            <w:r>
              <w:rPr>
                <w:spacing w:val="-42"/>
              </w:rPr>
              <w:t xml:space="preserve"> </w:t>
            </w:r>
            <w:r>
              <w:rPr>
                <w:spacing w:val="-10"/>
              </w:rPr>
              <w:t>分）</w:t>
            </w:r>
          </w:p>
        </w:tc>
        <w:tc>
          <w:tcPr>
            <w:tcW w:w="6421" w:type="dxa"/>
            <w:vAlign w:val="top"/>
          </w:tcPr>
          <w:p>
            <w:pPr>
              <w:pStyle w:val="7"/>
              <w:spacing w:before="39" w:line="226" w:lineRule="auto"/>
              <w:ind w:left="122" w:right="3235"/>
            </w:pPr>
            <w:r>
              <w:rPr>
                <w:spacing w:val="-2"/>
              </w:rPr>
              <w:t>能全面准确理解名言名句</w:t>
            </w:r>
            <w:r>
              <w:rPr>
                <w:spacing w:val="54"/>
              </w:rPr>
              <w:t xml:space="preserve"> </w:t>
            </w:r>
            <w:r>
              <w:rPr>
                <w:spacing w:val="-2"/>
              </w:rPr>
              <w:t>；</w:t>
            </w:r>
            <w:r>
              <w:t xml:space="preserve"> </w:t>
            </w:r>
            <w:r>
              <w:rPr>
                <w:spacing w:val="-5"/>
              </w:rPr>
              <w:t>能结合实际进行延展性阐述；</w:t>
            </w:r>
          </w:p>
          <w:p>
            <w:pPr>
              <w:pStyle w:val="7"/>
              <w:spacing w:before="34" w:line="226" w:lineRule="auto"/>
              <w:ind w:left="111" w:right="106"/>
            </w:pPr>
            <w:r>
              <w:rPr>
                <w:spacing w:val="-2"/>
              </w:rPr>
              <w:t>解读切题、中肯、简练，有理有据，具有说服力，体现出一</w:t>
            </w:r>
            <w:r>
              <w:rPr>
                <w:spacing w:val="7"/>
              </w:rPr>
              <w:t xml:space="preserve"> </w:t>
            </w:r>
            <w:r>
              <w:rPr>
                <w:spacing w:val="-1"/>
              </w:rPr>
              <w:t>定的跨文化理论素养 ；</w:t>
            </w:r>
          </w:p>
          <w:p>
            <w:pPr>
              <w:pStyle w:val="7"/>
              <w:spacing w:before="34" w:line="209" w:lineRule="auto"/>
              <w:ind w:left="113"/>
            </w:pPr>
            <w:r>
              <w:rPr>
                <w:spacing w:val="-1"/>
              </w:rPr>
              <w:t>语言准确地道流畅，语音、语调自然。</w:t>
            </w:r>
          </w:p>
        </w:tc>
      </w:tr>
    </w:tbl>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4" w:lineRule="auto"/>
      </w:pPr>
    </w:p>
    <w:p>
      <w:pPr>
        <w:pStyle w:val="2"/>
        <w:spacing w:line="244" w:lineRule="auto"/>
      </w:pPr>
    </w:p>
    <w:p>
      <w:pPr>
        <w:pStyle w:val="2"/>
        <w:spacing w:line="244" w:lineRule="auto"/>
      </w:pPr>
    </w:p>
    <w:p>
      <w:pPr>
        <w:pStyle w:val="2"/>
        <w:spacing w:line="244" w:lineRule="auto"/>
      </w:pPr>
    </w:p>
    <w:p>
      <w:pPr>
        <w:pStyle w:val="2"/>
        <w:spacing w:line="244" w:lineRule="auto"/>
      </w:pPr>
    </w:p>
    <w:p>
      <w:pPr>
        <w:pStyle w:val="2"/>
        <w:spacing w:line="244" w:lineRule="auto"/>
      </w:pPr>
    </w:p>
    <w:p>
      <w:pPr>
        <w:pStyle w:val="2"/>
        <w:spacing w:line="244" w:lineRule="auto"/>
      </w:pPr>
    </w:p>
    <w:p>
      <w:pPr>
        <w:pStyle w:val="2"/>
        <w:spacing w:line="244" w:lineRule="auto"/>
      </w:pPr>
    </w:p>
    <w:p>
      <w:pPr>
        <w:pStyle w:val="2"/>
        <w:spacing w:line="244" w:lineRule="auto"/>
      </w:pPr>
    </w:p>
    <w:p>
      <w:pPr>
        <w:pStyle w:val="2"/>
        <w:spacing w:line="244" w:lineRule="auto"/>
      </w:pPr>
    </w:p>
    <w:p>
      <w:pPr>
        <w:pStyle w:val="2"/>
        <w:spacing w:line="244" w:lineRule="auto"/>
      </w:pPr>
    </w:p>
    <w:p>
      <w:pPr>
        <w:pStyle w:val="2"/>
        <w:spacing w:line="244" w:lineRule="auto"/>
      </w:pPr>
    </w:p>
    <w:p>
      <w:pPr>
        <w:spacing w:before="98" w:line="181" w:lineRule="auto"/>
        <w:rPr>
          <w:rFonts w:ascii="仿宋" w:hAnsi="仿宋" w:eastAsia="仿宋" w:cs="仿宋"/>
          <w:sz w:val="30"/>
          <w:szCs w:val="30"/>
        </w:rPr>
      </w:pPr>
      <w:r>
        <w:rPr>
          <w:rFonts w:ascii="仿宋" w:hAnsi="仿宋" w:eastAsia="仿宋" w:cs="仿宋"/>
          <w:spacing w:val="-14"/>
          <w:sz w:val="30"/>
          <w:szCs w:val="30"/>
        </w:rPr>
        <w:t>—</w:t>
      </w:r>
      <w:r>
        <w:rPr>
          <w:rFonts w:ascii="仿宋" w:hAnsi="仿宋" w:eastAsia="仿宋" w:cs="仿宋"/>
          <w:spacing w:val="29"/>
          <w:sz w:val="30"/>
          <w:szCs w:val="30"/>
        </w:rPr>
        <w:t xml:space="preserve"> </w:t>
      </w:r>
      <w:r>
        <w:rPr>
          <w:rFonts w:ascii="仿宋" w:hAnsi="仿宋" w:eastAsia="仿宋" w:cs="仿宋"/>
          <w:spacing w:val="-14"/>
          <w:sz w:val="30"/>
          <w:szCs w:val="30"/>
        </w:rPr>
        <w:t>6</w:t>
      </w:r>
      <w:r>
        <w:rPr>
          <w:rFonts w:ascii="仿宋" w:hAnsi="仿宋" w:eastAsia="仿宋" w:cs="仿宋"/>
          <w:spacing w:val="25"/>
          <w:sz w:val="30"/>
          <w:szCs w:val="30"/>
        </w:rPr>
        <w:t xml:space="preserve"> </w:t>
      </w:r>
      <w:r>
        <w:rPr>
          <w:rFonts w:ascii="仿宋" w:hAnsi="仿宋" w:eastAsia="仿宋" w:cs="仿宋"/>
          <w:spacing w:val="-14"/>
          <w:sz w:val="30"/>
          <w:szCs w:val="30"/>
        </w:rPr>
        <w:t>—</w:t>
      </w:r>
    </w:p>
    <w:p>
      <w:pPr>
        <w:spacing w:line="181" w:lineRule="auto"/>
        <w:rPr>
          <w:rFonts w:ascii="仿宋" w:hAnsi="仿宋" w:eastAsia="仿宋" w:cs="仿宋"/>
          <w:sz w:val="30"/>
          <w:szCs w:val="30"/>
        </w:rPr>
        <w:sectPr>
          <w:pgSz w:w="11906" w:h="16839"/>
          <w:pgMar w:top="1431" w:right="1723" w:bottom="400" w:left="1556" w:header="0" w:footer="0" w:gutter="0"/>
          <w:cols w:space="720" w:num="1"/>
        </w:sectPr>
      </w:pPr>
    </w:p>
    <w:p>
      <w:pPr>
        <w:pStyle w:val="2"/>
        <w:spacing w:line="277" w:lineRule="auto"/>
      </w:pPr>
    </w:p>
    <w:p>
      <w:pPr>
        <w:pStyle w:val="2"/>
        <w:spacing w:line="277" w:lineRule="auto"/>
      </w:pPr>
    </w:p>
    <w:p>
      <w:pPr>
        <w:spacing w:before="101" w:line="268" w:lineRule="auto"/>
        <w:ind w:left="5" w:right="3149" w:firstLine="3068"/>
        <w:rPr>
          <w:rFonts w:ascii="黑体" w:hAnsi="黑体" w:eastAsia="黑体" w:cs="黑体"/>
          <w:sz w:val="24"/>
          <w:szCs w:val="24"/>
        </w:rPr>
      </w:pPr>
      <w:r>
        <w:rPr>
          <w:rFonts w:ascii="黑体" w:hAnsi="黑体" w:eastAsia="黑体" w:cs="黑体"/>
          <w:spacing w:val="8"/>
          <w:sz w:val="31"/>
          <w:szCs w:val="31"/>
        </w:rPr>
        <w:t>涉外法治组评分标准</w:t>
      </w:r>
      <w:r>
        <w:rPr>
          <w:rFonts w:ascii="黑体" w:hAnsi="黑体" w:eastAsia="黑体" w:cs="黑体"/>
          <w:spacing w:val="6"/>
          <w:sz w:val="31"/>
          <w:szCs w:val="31"/>
        </w:rPr>
        <w:t xml:space="preserve"> </w:t>
      </w:r>
      <w:r>
        <w:rPr>
          <w:rFonts w:ascii="黑体" w:hAnsi="黑体" w:eastAsia="黑体" w:cs="黑体"/>
          <w:spacing w:val="-1"/>
          <w:sz w:val="24"/>
          <w:szCs w:val="24"/>
        </w:rPr>
        <w:t>评分标准主要参考以下四个方面：</w:t>
      </w:r>
    </w:p>
    <w:p>
      <w:pPr>
        <w:spacing w:before="1" w:line="230" w:lineRule="auto"/>
        <w:ind w:left="18" w:right="6361" w:firstLine="8"/>
        <w:rPr>
          <w:rFonts w:ascii="黑体" w:hAnsi="黑体" w:eastAsia="黑体" w:cs="黑体"/>
          <w:sz w:val="24"/>
          <w:szCs w:val="24"/>
        </w:rPr>
      </w:pPr>
      <w:r>
        <w:rPr>
          <w:rFonts w:ascii="黑体" w:hAnsi="黑体" w:eastAsia="黑体" w:cs="黑体"/>
          <w:spacing w:val="-5"/>
          <w:sz w:val="24"/>
          <w:szCs w:val="24"/>
        </w:rPr>
        <w:t>（一）选题设计（10 分）</w:t>
      </w:r>
      <w:r>
        <w:rPr>
          <w:rFonts w:ascii="黑体" w:hAnsi="黑体" w:eastAsia="黑体" w:cs="黑体"/>
          <w:spacing w:val="9"/>
          <w:sz w:val="24"/>
          <w:szCs w:val="24"/>
        </w:rPr>
        <w:t xml:space="preserve"> </w:t>
      </w:r>
      <w:r>
        <w:rPr>
          <w:rFonts w:ascii="黑体" w:hAnsi="黑体" w:eastAsia="黑体" w:cs="黑体"/>
          <w:spacing w:val="-4"/>
          <w:sz w:val="24"/>
          <w:szCs w:val="24"/>
        </w:rPr>
        <w:t>1.选题简明</w:t>
      </w:r>
    </w:p>
    <w:p>
      <w:pPr>
        <w:spacing w:before="24" w:line="230" w:lineRule="auto"/>
        <w:ind w:left="4" w:right="1198" w:firstLine="4"/>
        <w:rPr>
          <w:rFonts w:ascii="黑体" w:hAnsi="黑体" w:eastAsia="黑体" w:cs="黑体"/>
          <w:sz w:val="24"/>
          <w:szCs w:val="24"/>
        </w:rPr>
      </w:pPr>
      <w:r>
        <w:rPr>
          <w:rFonts w:ascii="黑体" w:hAnsi="黑体" w:eastAsia="黑体" w:cs="黑体"/>
          <w:spacing w:val="-1"/>
          <w:sz w:val="24"/>
          <w:szCs w:val="24"/>
        </w:rPr>
        <w:t>案例选取具有代表性，凸显其国际化、本土化和多元化等特点的有机融</w:t>
      </w:r>
      <w:r>
        <w:rPr>
          <w:rFonts w:ascii="黑体" w:hAnsi="黑体" w:eastAsia="黑体" w:cs="黑体"/>
          <w:spacing w:val="-2"/>
          <w:sz w:val="24"/>
          <w:szCs w:val="24"/>
        </w:rPr>
        <w:t>合。</w:t>
      </w:r>
      <w:r>
        <w:rPr>
          <w:rFonts w:ascii="黑体" w:hAnsi="黑体" w:eastAsia="黑体" w:cs="黑体"/>
          <w:sz w:val="24"/>
          <w:szCs w:val="24"/>
        </w:rPr>
        <w:t xml:space="preserve"> </w:t>
      </w:r>
      <w:r>
        <w:rPr>
          <w:rFonts w:ascii="黑体" w:hAnsi="黑体" w:eastAsia="黑体" w:cs="黑体"/>
          <w:spacing w:val="-1"/>
          <w:sz w:val="24"/>
          <w:szCs w:val="24"/>
        </w:rPr>
        <w:t>2.设计合理</w:t>
      </w:r>
    </w:p>
    <w:p>
      <w:pPr>
        <w:spacing w:before="22" w:line="230" w:lineRule="auto"/>
        <w:ind w:left="5" w:right="199" w:firstLine="2"/>
        <w:rPr>
          <w:rFonts w:ascii="黑体" w:hAnsi="黑体" w:eastAsia="黑体" w:cs="黑体"/>
          <w:sz w:val="24"/>
          <w:szCs w:val="24"/>
        </w:rPr>
      </w:pPr>
      <w:r>
        <w:rPr>
          <w:rFonts w:ascii="黑体" w:hAnsi="黑体" w:eastAsia="黑体" w:cs="黑体"/>
          <w:sz w:val="24"/>
          <w:szCs w:val="24"/>
        </w:rPr>
        <w:t>应围绕教学或学习中的常见、典型、有代表的问题或内容进行针对性设计，要能够有</w:t>
      </w:r>
      <w:r>
        <w:rPr>
          <w:rFonts w:ascii="黑体" w:hAnsi="黑体" w:eastAsia="黑体" w:cs="黑体"/>
          <w:spacing w:val="4"/>
          <w:sz w:val="24"/>
          <w:szCs w:val="24"/>
        </w:rPr>
        <w:t xml:space="preserve"> </w:t>
      </w:r>
      <w:r>
        <w:rPr>
          <w:rFonts w:ascii="黑体" w:hAnsi="黑体" w:eastAsia="黑体" w:cs="黑体"/>
          <w:sz w:val="24"/>
          <w:szCs w:val="24"/>
        </w:rPr>
        <w:t>效解决教与学过程中的重点、难点、疑点、考点等问题。</w:t>
      </w:r>
    </w:p>
    <w:p>
      <w:pPr>
        <w:spacing w:before="26" w:line="230" w:lineRule="auto"/>
        <w:ind w:left="18" w:right="6361" w:firstLine="8"/>
        <w:rPr>
          <w:rFonts w:ascii="黑体" w:hAnsi="黑体" w:eastAsia="黑体" w:cs="黑体"/>
          <w:sz w:val="24"/>
          <w:szCs w:val="24"/>
        </w:rPr>
      </w:pPr>
      <w:r>
        <w:rPr>
          <w:rFonts w:ascii="黑体" w:hAnsi="黑体" w:eastAsia="黑体" w:cs="黑体"/>
          <w:spacing w:val="-5"/>
          <w:sz w:val="24"/>
          <w:szCs w:val="24"/>
        </w:rPr>
        <w:t>（二）教学内容（30 分）</w:t>
      </w:r>
      <w:r>
        <w:rPr>
          <w:rFonts w:ascii="黑体" w:hAnsi="黑体" w:eastAsia="黑体" w:cs="黑体"/>
          <w:spacing w:val="9"/>
          <w:sz w:val="24"/>
          <w:szCs w:val="24"/>
        </w:rPr>
        <w:t xml:space="preserve"> </w:t>
      </w:r>
      <w:r>
        <w:rPr>
          <w:rFonts w:ascii="黑体" w:hAnsi="黑体" w:eastAsia="黑体" w:cs="黑体"/>
          <w:spacing w:val="-4"/>
          <w:sz w:val="24"/>
          <w:szCs w:val="24"/>
        </w:rPr>
        <w:t>1.科学正确</w:t>
      </w:r>
    </w:p>
    <w:p>
      <w:pPr>
        <w:spacing w:before="24" w:line="230" w:lineRule="auto"/>
        <w:ind w:left="4" w:right="115"/>
        <w:rPr>
          <w:rFonts w:ascii="黑体" w:hAnsi="黑体" w:eastAsia="黑体" w:cs="黑体"/>
          <w:sz w:val="24"/>
          <w:szCs w:val="24"/>
        </w:rPr>
      </w:pPr>
      <w:r>
        <w:rPr>
          <w:rFonts w:ascii="黑体" w:hAnsi="黑体" w:eastAsia="黑体" w:cs="黑体"/>
          <w:spacing w:val="-4"/>
          <w:sz w:val="24"/>
          <w:szCs w:val="24"/>
        </w:rPr>
        <w:t>教学内容严谨，无政治性、科学性、常识性错误（如出现严重错误，取消参赛成绩）。</w:t>
      </w:r>
      <w:r>
        <w:rPr>
          <w:rFonts w:ascii="黑体" w:hAnsi="黑体" w:eastAsia="黑体" w:cs="黑体"/>
          <w:spacing w:val="4"/>
          <w:sz w:val="24"/>
          <w:szCs w:val="24"/>
        </w:rPr>
        <w:t xml:space="preserve"> </w:t>
      </w:r>
      <w:r>
        <w:rPr>
          <w:rFonts w:ascii="黑体" w:hAnsi="黑体" w:eastAsia="黑体" w:cs="黑体"/>
          <w:spacing w:val="-1"/>
          <w:sz w:val="24"/>
          <w:szCs w:val="24"/>
        </w:rPr>
        <w:t>2.逻辑清晰</w:t>
      </w:r>
    </w:p>
    <w:p>
      <w:pPr>
        <w:spacing w:before="25" w:line="226" w:lineRule="auto"/>
        <w:ind w:left="7" w:right="199" w:hanging="3"/>
        <w:rPr>
          <w:rFonts w:ascii="黑体" w:hAnsi="黑体" w:eastAsia="黑体" w:cs="黑体"/>
          <w:sz w:val="24"/>
          <w:szCs w:val="24"/>
        </w:rPr>
      </w:pPr>
      <w:r>
        <w:rPr>
          <w:rFonts w:ascii="黑体" w:hAnsi="黑体" w:eastAsia="黑体" w:cs="黑体"/>
          <w:sz w:val="24"/>
          <w:szCs w:val="24"/>
        </w:rPr>
        <w:t>教学内容的组织与编排，要符合学生的认知逻辑规律，过程主线清晰、重点突出，逻</w:t>
      </w:r>
      <w:r>
        <w:rPr>
          <w:rFonts w:ascii="黑体" w:hAnsi="黑体" w:eastAsia="黑体" w:cs="黑体"/>
          <w:spacing w:val="8"/>
          <w:sz w:val="24"/>
          <w:szCs w:val="24"/>
        </w:rPr>
        <w:t xml:space="preserve"> </w:t>
      </w:r>
      <w:r>
        <w:rPr>
          <w:rFonts w:ascii="黑体" w:hAnsi="黑体" w:eastAsia="黑体" w:cs="黑体"/>
          <w:spacing w:val="-1"/>
          <w:sz w:val="24"/>
          <w:szCs w:val="24"/>
        </w:rPr>
        <w:t>辑性强，明了易懂。</w:t>
      </w:r>
    </w:p>
    <w:p>
      <w:pPr>
        <w:spacing w:before="33" w:line="223" w:lineRule="auto"/>
        <w:ind w:left="6"/>
        <w:rPr>
          <w:rFonts w:ascii="黑体" w:hAnsi="黑体" w:eastAsia="黑体" w:cs="黑体"/>
          <w:sz w:val="24"/>
          <w:szCs w:val="24"/>
        </w:rPr>
      </w:pPr>
      <w:r>
        <w:rPr>
          <w:rFonts w:ascii="黑体" w:hAnsi="黑体" w:eastAsia="黑体" w:cs="黑体"/>
          <w:spacing w:val="-1"/>
          <w:sz w:val="24"/>
          <w:szCs w:val="24"/>
        </w:rPr>
        <w:t>3. 思政育人</w:t>
      </w:r>
    </w:p>
    <w:p>
      <w:pPr>
        <w:spacing w:before="23" w:line="230" w:lineRule="auto"/>
        <w:ind w:left="4" w:right="199" w:firstLine="2"/>
        <w:rPr>
          <w:rFonts w:ascii="黑体" w:hAnsi="黑体" w:eastAsia="黑体" w:cs="黑体"/>
          <w:sz w:val="24"/>
          <w:szCs w:val="24"/>
        </w:rPr>
      </w:pPr>
      <w:r>
        <w:rPr>
          <w:rFonts w:ascii="黑体" w:hAnsi="黑体" w:eastAsia="黑体" w:cs="黑体"/>
          <w:sz w:val="24"/>
          <w:szCs w:val="24"/>
        </w:rPr>
        <w:t>合理设定思政教学切入点，将其自然有效地融入教学设计中，在法律知识教学与语言</w:t>
      </w:r>
      <w:r>
        <w:rPr>
          <w:rFonts w:ascii="黑体" w:hAnsi="黑体" w:eastAsia="黑体" w:cs="黑体"/>
          <w:spacing w:val="5"/>
          <w:sz w:val="24"/>
          <w:szCs w:val="24"/>
        </w:rPr>
        <w:t xml:space="preserve"> </w:t>
      </w:r>
      <w:r>
        <w:rPr>
          <w:rFonts w:ascii="黑体" w:hAnsi="黑体" w:eastAsia="黑体" w:cs="黑体"/>
          <w:spacing w:val="-1"/>
          <w:sz w:val="24"/>
          <w:szCs w:val="24"/>
        </w:rPr>
        <w:t>教学中合理融入课程思政教学内容。</w:t>
      </w:r>
    </w:p>
    <w:p>
      <w:pPr>
        <w:spacing w:before="25" w:line="222" w:lineRule="auto"/>
        <w:rPr>
          <w:rFonts w:ascii="黑体" w:hAnsi="黑体" w:eastAsia="黑体" w:cs="黑体"/>
          <w:sz w:val="24"/>
          <w:szCs w:val="24"/>
        </w:rPr>
      </w:pPr>
      <w:r>
        <w:rPr>
          <w:rFonts w:ascii="黑体" w:hAnsi="黑体" w:eastAsia="黑体" w:cs="黑体"/>
          <w:spacing w:val="-1"/>
          <w:sz w:val="24"/>
          <w:szCs w:val="24"/>
        </w:rPr>
        <w:t>4.技术应用</w:t>
      </w:r>
    </w:p>
    <w:p>
      <w:pPr>
        <w:spacing w:before="22" w:line="226" w:lineRule="auto"/>
        <w:ind w:left="10" w:right="199" w:hanging="5"/>
        <w:rPr>
          <w:rFonts w:ascii="黑体" w:hAnsi="黑体" w:eastAsia="黑体" w:cs="黑体"/>
          <w:sz w:val="24"/>
          <w:szCs w:val="24"/>
        </w:rPr>
      </w:pPr>
      <w:r>
        <w:rPr>
          <w:rFonts w:ascii="黑体" w:hAnsi="黑体" w:eastAsia="黑体" w:cs="黑体"/>
          <w:sz w:val="24"/>
          <w:szCs w:val="24"/>
        </w:rPr>
        <w:t>鼓励教师增强信息化素养、提升信息技术应用能力，在教学中使用各种平台和信息化</w:t>
      </w:r>
      <w:r>
        <w:rPr>
          <w:rFonts w:ascii="黑体" w:hAnsi="黑体" w:eastAsia="黑体" w:cs="黑体"/>
          <w:spacing w:val="7"/>
          <w:sz w:val="24"/>
          <w:szCs w:val="24"/>
        </w:rPr>
        <w:t xml:space="preserve"> </w:t>
      </w:r>
      <w:r>
        <w:rPr>
          <w:rFonts w:ascii="黑体" w:hAnsi="黑体" w:eastAsia="黑体" w:cs="黑体"/>
          <w:spacing w:val="-1"/>
          <w:sz w:val="24"/>
          <w:szCs w:val="24"/>
        </w:rPr>
        <w:t>手段，运用数字技术有效辅助教学。</w:t>
      </w:r>
    </w:p>
    <w:p>
      <w:pPr>
        <w:spacing w:before="35" w:line="221" w:lineRule="auto"/>
        <w:rPr>
          <w:rFonts w:ascii="黑体" w:hAnsi="黑体" w:eastAsia="黑体" w:cs="黑体"/>
          <w:sz w:val="24"/>
          <w:szCs w:val="24"/>
        </w:rPr>
      </w:pPr>
      <w:r>
        <w:rPr>
          <w:rFonts w:ascii="黑体" w:hAnsi="黑体" w:eastAsia="黑体" w:cs="黑体"/>
          <w:spacing w:val="-1"/>
          <w:sz w:val="24"/>
          <w:szCs w:val="24"/>
        </w:rPr>
        <w:t>5．教学特点</w:t>
      </w:r>
    </w:p>
    <w:p>
      <w:pPr>
        <w:spacing w:before="23" w:line="230" w:lineRule="auto"/>
        <w:ind w:left="8" w:right="237"/>
        <w:rPr>
          <w:rFonts w:ascii="黑体" w:hAnsi="黑体" w:eastAsia="黑体" w:cs="黑体"/>
          <w:sz w:val="24"/>
          <w:szCs w:val="24"/>
        </w:rPr>
      </w:pPr>
      <w:r>
        <w:rPr>
          <w:rFonts w:ascii="黑体" w:hAnsi="黑体" w:eastAsia="黑体" w:cs="黑体"/>
          <w:spacing w:val="-1"/>
          <w:sz w:val="24"/>
          <w:szCs w:val="24"/>
        </w:rPr>
        <w:t>应突出涉外法治人才的教学方法特点，除传统的案例教学、专题教学、启发式教学、</w:t>
      </w:r>
      <w:r>
        <w:rPr>
          <w:rFonts w:ascii="黑体" w:hAnsi="黑体" w:eastAsia="黑体" w:cs="黑体"/>
          <w:spacing w:val="3"/>
          <w:sz w:val="24"/>
          <w:szCs w:val="24"/>
        </w:rPr>
        <w:t xml:space="preserve"> </w:t>
      </w:r>
      <w:r>
        <w:rPr>
          <w:rFonts w:ascii="黑体" w:hAnsi="黑体" w:eastAsia="黑体" w:cs="黑体"/>
          <w:sz w:val="24"/>
          <w:szCs w:val="24"/>
        </w:rPr>
        <w:t>讨论式教学等教学方法外,可增加模拟国际法庭或模拟谈判教学方法等环节。</w:t>
      </w:r>
    </w:p>
    <w:p>
      <w:pPr>
        <w:spacing w:before="23" w:line="222" w:lineRule="auto"/>
        <w:ind w:left="27"/>
        <w:rPr>
          <w:rFonts w:ascii="黑体" w:hAnsi="黑体" w:eastAsia="黑体" w:cs="黑体"/>
          <w:sz w:val="24"/>
          <w:szCs w:val="24"/>
        </w:rPr>
      </w:pPr>
      <w:r>
        <w:rPr>
          <w:rFonts w:ascii="黑体" w:hAnsi="黑体" w:eastAsia="黑体" w:cs="黑体"/>
          <w:spacing w:val="-2"/>
          <w:sz w:val="24"/>
          <w:szCs w:val="24"/>
        </w:rPr>
        <w:t>（三）作品规范（30 分）</w:t>
      </w:r>
    </w:p>
    <w:p>
      <w:pPr>
        <w:spacing w:before="23" w:line="221" w:lineRule="auto"/>
        <w:ind w:left="18"/>
        <w:rPr>
          <w:rFonts w:ascii="黑体" w:hAnsi="黑体" w:eastAsia="黑体" w:cs="黑体"/>
          <w:sz w:val="24"/>
          <w:szCs w:val="24"/>
        </w:rPr>
      </w:pPr>
      <w:r>
        <w:rPr>
          <w:rFonts w:ascii="黑体" w:hAnsi="黑体" w:eastAsia="黑体" w:cs="黑体"/>
          <w:spacing w:val="-4"/>
          <w:sz w:val="24"/>
          <w:szCs w:val="24"/>
        </w:rPr>
        <w:t>1.结构完整</w:t>
      </w:r>
    </w:p>
    <w:p>
      <w:pPr>
        <w:spacing w:before="26" w:line="230" w:lineRule="auto"/>
        <w:ind w:left="5" w:right="199" w:hanging="1"/>
        <w:rPr>
          <w:rFonts w:ascii="黑体" w:hAnsi="黑体" w:eastAsia="黑体" w:cs="黑体"/>
          <w:sz w:val="24"/>
          <w:szCs w:val="24"/>
        </w:rPr>
      </w:pPr>
      <w:r>
        <w:rPr>
          <w:rFonts w:ascii="黑体" w:hAnsi="黑体" w:eastAsia="黑体" w:cs="黑体"/>
          <w:sz w:val="24"/>
          <w:szCs w:val="24"/>
        </w:rPr>
        <w:t>模拟一节涉外法治课程，讲解的知识点或解决的教学问题来源于教学实际，具有完整</w:t>
      </w:r>
      <w:r>
        <w:rPr>
          <w:rFonts w:ascii="黑体" w:hAnsi="黑体" w:eastAsia="黑体" w:cs="黑体"/>
          <w:spacing w:val="8"/>
          <w:sz w:val="24"/>
          <w:szCs w:val="24"/>
        </w:rPr>
        <w:t xml:space="preserve"> </w:t>
      </w:r>
      <w:r>
        <w:rPr>
          <w:rFonts w:ascii="黑体" w:hAnsi="黑体" w:eastAsia="黑体" w:cs="黑体"/>
          <w:spacing w:val="-1"/>
          <w:sz w:val="24"/>
          <w:szCs w:val="24"/>
        </w:rPr>
        <w:t>性、独立性和针对性等特点。</w:t>
      </w:r>
    </w:p>
    <w:p>
      <w:pPr>
        <w:spacing w:before="23" w:line="222" w:lineRule="auto"/>
        <w:ind w:left="4"/>
        <w:rPr>
          <w:rFonts w:ascii="黑体" w:hAnsi="黑体" w:eastAsia="黑体" w:cs="黑体"/>
          <w:sz w:val="24"/>
          <w:szCs w:val="24"/>
        </w:rPr>
      </w:pPr>
      <w:r>
        <w:rPr>
          <w:rFonts w:ascii="黑体" w:hAnsi="黑体" w:eastAsia="黑体" w:cs="黑体"/>
          <w:spacing w:val="-1"/>
          <w:sz w:val="24"/>
          <w:szCs w:val="24"/>
        </w:rPr>
        <w:t>2.技术规范</w:t>
      </w:r>
    </w:p>
    <w:p>
      <w:pPr>
        <w:spacing w:before="24" w:line="226" w:lineRule="auto"/>
        <w:ind w:left="4" w:right="20"/>
        <w:rPr>
          <w:rFonts w:ascii="黑体" w:hAnsi="黑体" w:eastAsia="黑体" w:cs="黑体"/>
          <w:sz w:val="24"/>
          <w:szCs w:val="24"/>
        </w:rPr>
      </w:pPr>
      <w:r>
        <w:rPr>
          <w:rFonts w:ascii="黑体" w:hAnsi="黑体" w:eastAsia="黑体" w:cs="黑体"/>
          <w:spacing w:val="-7"/>
          <w:sz w:val="24"/>
          <w:szCs w:val="24"/>
        </w:rPr>
        <w:t>视频画质清晰、图像稳定、声音清楚（无杂</w:t>
      </w:r>
      <w:r>
        <w:rPr>
          <w:rFonts w:ascii="黑体" w:hAnsi="黑体" w:eastAsia="黑体" w:cs="黑体"/>
          <w:spacing w:val="-8"/>
          <w:sz w:val="24"/>
          <w:szCs w:val="24"/>
        </w:rPr>
        <w:t>音）、声音与画面同步；技术手段使用得当，</w:t>
      </w:r>
      <w:r>
        <w:rPr>
          <w:rFonts w:ascii="黑体" w:hAnsi="黑体" w:eastAsia="黑体" w:cs="黑体"/>
          <w:sz w:val="24"/>
          <w:szCs w:val="24"/>
        </w:rPr>
        <w:t xml:space="preserve"> </w:t>
      </w:r>
      <w:r>
        <w:rPr>
          <w:rFonts w:ascii="黑体" w:hAnsi="黑体" w:eastAsia="黑体" w:cs="黑体"/>
          <w:spacing w:val="-1"/>
          <w:sz w:val="24"/>
          <w:szCs w:val="24"/>
        </w:rPr>
        <w:t>制作精良，美观大方。</w:t>
      </w:r>
    </w:p>
    <w:p>
      <w:pPr>
        <w:spacing w:before="34" w:line="222" w:lineRule="auto"/>
        <w:ind w:left="6"/>
        <w:rPr>
          <w:rFonts w:ascii="黑体" w:hAnsi="黑体" w:eastAsia="黑体" w:cs="黑体"/>
          <w:sz w:val="24"/>
          <w:szCs w:val="24"/>
        </w:rPr>
      </w:pPr>
      <w:r>
        <w:rPr>
          <w:rFonts w:ascii="黑体" w:hAnsi="黑体" w:eastAsia="黑体" w:cs="黑体"/>
          <w:spacing w:val="-2"/>
          <w:sz w:val="24"/>
          <w:szCs w:val="24"/>
        </w:rPr>
        <w:t>3.语言规范</w:t>
      </w:r>
    </w:p>
    <w:p>
      <w:pPr>
        <w:spacing w:before="22" w:line="231" w:lineRule="auto"/>
        <w:ind w:left="7" w:firstLine="1"/>
        <w:rPr>
          <w:rFonts w:ascii="黑体" w:hAnsi="黑体" w:eastAsia="黑体" w:cs="黑体"/>
          <w:sz w:val="24"/>
          <w:szCs w:val="24"/>
        </w:rPr>
      </w:pPr>
      <w:r>
        <w:rPr>
          <w:rFonts w:ascii="黑体" w:hAnsi="黑体" w:eastAsia="黑体" w:cs="黑体"/>
          <w:sz w:val="24"/>
          <w:szCs w:val="24"/>
        </w:rPr>
        <w:t>讲授语言以英语为主，突出外语和专业在课程设置中的融合。若涉及必要知识点，可</w:t>
      </w:r>
      <w:r>
        <w:rPr>
          <w:rFonts w:ascii="黑体" w:hAnsi="黑体" w:eastAsia="黑体" w:cs="黑体"/>
          <w:spacing w:val="1"/>
          <w:sz w:val="24"/>
          <w:szCs w:val="24"/>
        </w:rPr>
        <w:t xml:space="preserve">  </w:t>
      </w:r>
      <w:r>
        <w:rPr>
          <w:rFonts w:ascii="黑体" w:hAnsi="黑体" w:eastAsia="黑体" w:cs="黑体"/>
          <w:spacing w:val="-7"/>
          <w:sz w:val="24"/>
          <w:szCs w:val="24"/>
        </w:rPr>
        <w:t>穿插少量汉语（采用双语授课形式的可采用两种语言授课）。语音语调标准，声音洪</w:t>
      </w:r>
      <w:r>
        <w:rPr>
          <w:rFonts w:ascii="黑体" w:hAnsi="黑体" w:eastAsia="黑体" w:cs="黑体"/>
          <w:spacing w:val="-8"/>
          <w:sz w:val="24"/>
          <w:szCs w:val="24"/>
        </w:rPr>
        <w:t>亮、</w:t>
      </w:r>
      <w:r>
        <w:rPr>
          <w:rFonts w:ascii="黑体" w:hAnsi="黑体" w:eastAsia="黑体" w:cs="黑体"/>
          <w:sz w:val="24"/>
          <w:szCs w:val="24"/>
        </w:rPr>
        <w:t xml:space="preserve"> 有节奏感，语言富有感染力，语言表达符合法律用语特点。</w:t>
      </w:r>
    </w:p>
    <w:p>
      <w:pPr>
        <w:spacing w:before="33" w:line="221" w:lineRule="auto"/>
        <w:ind w:left="27"/>
        <w:rPr>
          <w:rFonts w:ascii="黑体" w:hAnsi="黑体" w:eastAsia="黑体" w:cs="黑体"/>
          <w:sz w:val="24"/>
          <w:szCs w:val="24"/>
        </w:rPr>
      </w:pPr>
      <w:r>
        <w:rPr>
          <w:rFonts w:ascii="黑体" w:hAnsi="黑体" w:eastAsia="黑体" w:cs="黑体"/>
          <w:spacing w:val="-2"/>
          <w:sz w:val="24"/>
          <w:szCs w:val="24"/>
        </w:rPr>
        <w:t>（四）教学效果（30 分）</w:t>
      </w:r>
    </w:p>
    <w:p>
      <w:pPr>
        <w:spacing w:before="25" w:line="221" w:lineRule="auto"/>
        <w:ind w:left="18"/>
        <w:rPr>
          <w:rFonts w:ascii="黑体" w:hAnsi="黑体" w:eastAsia="黑体" w:cs="黑体"/>
          <w:sz w:val="24"/>
          <w:szCs w:val="24"/>
        </w:rPr>
      </w:pPr>
      <w:r>
        <w:rPr>
          <w:rFonts w:ascii="黑体" w:hAnsi="黑体" w:eastAsia="黑体" w:cs="黑体"/>
          <w:spacing w:val="-4"/>
          <w:sz w:val="24"/>
          <w:szCs w:val="24"/>
        </w:rPr>
        <w:t>1.形式新颖</w:t>
      </w:r>
    </w:p>
    <w:p>
      <w:pPr>
        <w:spacing w:before="23" w:line="226" w:lineRule="auto"/>
        <w:ind w:left="3" w:right="248"/>
        <w:rPr>
          <w:rFonts w:ascii="黑体" w:hAnsi="黑体" w:eastAsia="黑体" w:cs="黑体"/>
          <w:sz w:val="24"/>
          <w:szCs w:val="24"/>
        </w:rPr>
      </w:pPr>
      <w:r>
        <w:rPr>
          <w:rFonts w:ascii="黑体" w:hAnsi="黑体" w:eastAsia="黑体" w:cs="黑体"/>
          <w:spacing w:val="-1"/>
          <w:sz w:val="24"/>
          <w:szCs w:val="24"/>
        </w:rPr>
        <w:t>构思新颖，教学方法富有创意，不拘泥于传统的课堂教学模式，类型包括但不</w:t>
      </w:r>
      <w:r>
        <w:rPr>
          <w:rFonts w:ascii="黑体" w:hAnsi="黑体" w:eastAsia="黑体" w:cs="黑体"/>
          <w:spacing w:val="-2"/>
          <w:sz w:val="24"/>
          <w:szCs w:val="24"/>
        </w:rPr>
        <w:t>限于：</w:t>
      </w:r>
      <w:r>
        <w:rPr>
          <w:rFonts w:ascii="黑体" w:hAnsi="黑体" w:eastAsia="黑体" w:cs="黑体"/>
          <w:sz w:val="24"/>
          <w:szCs w:val="24"/>
        </w:rPr>
        <w:t xml:space="preserve"> 教授类、解题类、答疑类、活动类、其他类；录制方法与工具可以自由组合。</w:t>
      </w:r>
    </w:p>
    <w:p>
      <w:pPr>
        <w:spacing w:before="36" w:line="223" w:lineRule="auto"/>
        <w:ind w:left="4"/>
        <w:rPr>
          <w:rFonts w:ascii="黑体" w:hAnsi="黑体" w:eastAsia="黑体" w:cs="黑体"/>
          <w:sz w:val="24"/>
          <w:szCs w:val="24"/>
        </w:rPr>
      </w:pPr>
      <w:r>
        <w:rPr>
          <w:rFonts w:ascii="黑体" w:hAnsi="黑体" w:eastAsia="黑体" w:cs="黑体"/>
          <w:spacing w:val="-1"/>
          <w:sz w:val="24"/>
          <w:szCs w:val="24"/>
        </w:rPr>
        <w:t>2.趣味性强</w:t>
      </w:r>
    </w:p>
    <w:p>
      <w:pPr>
        <w:spacing w:line="223" w:lineRule="auto"/>
        <w:rPr>
          <w:rFonts w:ascii="黑体" w:hAnsi="黑体" w:eastAsia="黑体" w:cs="黑体"/>
          <w:sz w:val="24"/>
          <w:szCs w:val="24"/>
        </w:rPr>
        <w:sectPr>
          <w:footerReference r:id="rId9" w:type="default"/>
          <w:pgSz w:w="11906" w:h="16839"/>
          <w:pgMar w:top="1431" w:right="1278" w:bottom="1949" w:left="1534" w:header="0" w:footer="1654" w:gutter="0"/>
          <w:cols w:space="720" w:num="1"/>
        </w:sectPr>
      </w:pPr>
    </w:p>
    <w:p>
      <w:pPr>
        <w:spacing w:before="247" w:line="231" w:lineRule="auto"/>
        <w:ind w:left="4" w:right="179" w:hanging="4"/>
        <w:rPr>
          <w:rFonts w:ascii="黑体" w:hAnsi="黑体" w:eastAsia="黑体" w:cs="黑体"/>
          <w:sz w:val="24"/>
          <w:szCs w:val="24"/>
        </w:rPr>
      </w:pPr>
      <w:r>
        <w:rPr>
          <w:rFonts w:ascii="黑体" w:hAnsi="黑体" w:eastAsia="黑体" w:cs="黑体"/>
          <w:sz w:val="24"/>
          <w:szCs w:val="24"/>
        </w:rPr>
        <w:t>教学过程深入浅出，精彩实用，能充分调动学生的学习兴趣和积极性，加强师生间的</w:t>
      </w:r>
      <w:r>
        <w:rPr>
          <w:rFonts w:ascii="黑体" w:hAnsi="黑体" w:eastAsia="黑体" w:cs="黑体"/>
          <w:spacing w:val="8"/>
          <w:sz w:val="24"/>
          <w:szCs w:val="24"/>
        </w:rPr>
        <w:t xml:space="preserve"> </w:t>
      </w:r>
      <w:r>
        <w:rPr>
          <w:rFonts w:ascii="黑体" w:hAnsi="黑体" w:eastAsia="黑体" w:cs="黑体"/>
          <w:spacing w:val="-5"/>
          <w:sz w:val="24"/>
          <w:szCs w:val="24"/>
        </w:rPr>
        <w:t>互动。</w:t>
      </w:r>
    </w:p>
    <w:p>
      <w:pPr>
        <w:spacing w:before="24" w:line="222" w:lineRule="auto"/>
        <w:ind w:left="1"/>
        <w:rPr>
          <w:rFonts w:ascii="黑体" w:hAnsi="黑体" w:eastAsia="黑体" w:cs="黑体"/>
          <w:sz w:val="24"/>
          <w:szCs w:val="24"/>
        </w:rPr>
      </w:pPr>
      <w:r>
        <w:rPr>
          <w:rFonts w:ascii="黑体" w:hAnsi="黑体" w:eastAsia="黑体" w:cs="黑体"/>
          <w:spacing w:val="-2"/>
          <w:sz w:val="24"/>
          <w:szCs w:val="24"/>
        </w:rPr>
        <w:t>3.目标达成</w:t>
      </w:r>
    </w:p>
    <w:p>
      <w:pPr>
        <w:spacing w:before="19" w:line="234" w:lineRule="auto"/>
        <w:ind w:firstLine="1"/>
        <w:jc w:val="both"/>
        <w:rPr>
          <w:rFonts w:ascii="黑体" w:hAnsi="黑体" w:eastAsia="黑体" w:cs="黑体"/>
          <w:sz w:val="24"/>
          <w:szCs w:val="24"/>
        </w:rPr>
      </w:pPr>
      <w:r>
        <w:rPr>
          <w:rFonts w:ascii="黑体" w:hAnsi="黑体" w:eastAsia="黑体" w:cs="黑体"/>
          <w:sz w:val="24"/>
          <w:szCs w:val="24"/>
        </w:rPr>
        <w:t>完成设定的教学目标，有效解决实际教学问题，促进学生法律知识、运用法律手段分</w:t>
      </w:r>
      <w:r>
        <w:rPr>
          <w:rFonts w:ascii="黑体" w:hAnsi="黑体" w:eastAsia="黑体" w:cs="黑体"/>
          <w:spacing w:val="3"/>
          <w:sz w:val="24"/>
          <w:szCs w:val="24"/>
        </w:rPr>
        <w:t xml:space="preserve">  </w:t>
      </w:r>
      <w:r>
        <w:rPr>
          <w:rFonts w:ascii="黑体" w:hAnsi="黑体" w:eastAsia="黑体" w:cs="黑体"/>
          <w:spacing w:val="-1"/>
          <w:sz w:val="24"/>
          <w:szCs w:val="24"/>
        </w:rPr>
        <w:t>析解决实际案例问题和法律相关外语水平的提升和提</w:t>
      </w:r>
      <w:r>
        <w:rPr>
          <w:rFonts w:ascii="黑体" w:hAnsi="黑体" w:eastAsia="黑体" w:cs="黑体"/>
          <w:spacing w:val="-2"/>
          <w:sz w:val="24"/>
          <w:szCs w:val="24"/>
        </w:rPr>
        <w:t>高，充分发挥教学中案例的效果，</w:t>
      </w:r>
      <w:r>
        <w:rPr>
          <w:rFonts w:ascii="黑体" w:hAnsi="黑体" w:eastAsia="黑体" w:cs="黑体"/>
          <w:sz w:val="24"/>
          <w:szCs w:val="24"/>
        </w:rPr>
        <w:t xml:space="preserve"> 加强对学生批判性思维和问题解决能力的培养。</w:t>
      </w:r>
    </w:p>
    <w:p>
      <w:pPr>
        <w:spacing w:line="234" w:lineRule="auto"/>
        <w:rPr>
          <w:rFonts w:ascii="黑体" w:hAnsi="黑体" w:eastAsia="黑体" w:cs="黑体"/>
          <w:sz w:val="24"/>
          <w:szCs w:val="24"/>
        </w:rPr>
        <w:sectPr>
          <w:footerReference r:id="rId10" w:type="default"/>
          <w:pgSz w:w="11906" w:h="16839"/>
          <w:pgMar w:top="1431" w:right="1298" w:bottom="1949" w:left="1538" w:header="0" w:footer="1654" w:gutter="0"/>
          <w:cols w:space="720" w:num="1"/>
        </w:sectPr>
      </w:pPr>
    </w:p>
    <w:p>
      <w:pPr>
        <w:pStyle w:val="2"/>
        <w:spacing w:line="470" w:lineRule="auto"/>
      </w:pPr>
    </w:p>
    <w:p>
      <w:pPr>
        <w:spacing w:before="100" w:line="226" w:lineRule="auto"/>
        <w:ind w:left="3074"/>
        <w:outlineLvl w:val="0"/>
        <w:rPr>
          <w:rFonts w:ascii="黑体" w:hAnsi="黑体" w:eastAsia="黑体" w:cs="黑体"/>
          <w:sz w:val="31"/>
          <w:szCs w:val="31"/>
        </w:rPr>
      </w:pPr>
      <w:r>
        <w:rPr>
          <w:rFonts w:ascii="黑体" w:hAnsi="黑体" w:eastAsia="黑体" w:cs="黑体"/>
          <w:spacing w:val="8"/>
          <w:sz w:val="31"/>
          <w:szCs w:val="31"/>
        </w:rPr>
        <w:t>思政微课组评分标准</w:t>
      </w:r>
    </w:p>
    <w:p>
      <w:pPr>
        <w:pStyle w:val="2"/>
        <w:spacing w:line="356" w:lineRule="auto"/>
      </w:pPr>
    </w:p>
    <w:p>
      <w:pPr>
        <w:spacing w:before="78" w:line="230" w:lineRule="auto"/>
        <w:ind w:left="26" w:right="5517" w:hanging="21"/>
        <w:rPr>
          <w:rFonts w:ascii="黑体" w:hAnsi="黑体" w:eastAsia="黑体" w:cs="黑体"/>
          <w:sz w:val="24"/>
          <w:szCs w:val="24"/>
        </w:rPr>
      </w:pPr>
      <w:r>
        <w:rPr>
          <w:rFonts w:ascii="黑体" w:hAnsi="黑体" w:eastAsia="黑体" w:cs="黑体"/>
          <w:spacing w:val="-4"/>
          <w:sz w:val="24"/>
          <w:szCs w:val="24"/>
        </w:rPr>
        <w:t>评分标准主要参考以下四个方面：</w:t>
      </w:r>
      <w:r>
        <w:rPr>
          <w:rFonts w:ascii="黑体" w:hAnsi="黑体" w:eastAsia="黑体" w:cs="黑体"/>
          <w:spacing w:val="8"/>
          <w:sz w:val="24"/>
          <w:szCs w:val="24"/>
        </w:rPr>
        <w:t xml:space="preserve"> </w:t>
      </w:r>
      <w:r>
        <w:rPr>
          <w:rFonts w:ascii="黑体" w:hAnsi="黑体" w:eastAsia="黑体" w:cs="黑体"/>
          <w:spacing w:val="-2"/>
          <w:sz w:val="24"/>
          <w:szCs w:val="24"/>
        </w:rPr>
        <w:t>（一）选题设计（10 分）</w:t>
      </w:r>
    </w:p>
    <w:p>
      <w:pPr>
        <w:spacing w:before="23" w:line="221" w:lineRule="auto"/>
        <w:ind w:left="18"/>
        <w:rPr>
          <w:rFonts w:ascii="黑体" w:hAnsi="黑体" w:eastAsia="黑体" w:cs="黑体"/>
          <w:sz w:val="24"/>
          <w:szCs w:val="24"/>
        </w:rPr>
      </w:pPr>
      <w:r>
        <w:rPr>
          <w:rFonts w:ascii="黑体" w:hAnsi="黑体" w:eastAsia="黑体" w:cs="黑体"/>
          <w:spacing w:val="-4"/>
          <w:sz w:val="24"/>
          <w:szCs w:val="24"/>
        </w:rPr>
        <w:t>1.选题简明</w:t>
      </w:r>
    </w:p>
    <w:p>
      <w:pPr>
        <w:spacing w:before="26" w:line="226" w:lineRule="auto"/>
        <w:ind w:left="6" w:right="117" w:firstLine="3"/>
        <w:rPr>
          <w:rFonts w:ascii="黑体" w:hAnsi="黑体" w:eastAsia="黑体" w:cs="黑体"/>
          <w:sz w:val="24"/>
          <w:szCs w:val="24"/>
        </w:rPr>
      </w:pPr>
      <w:r>
        <w:rPr>
          <w:rFonts w:ascii="黑体" w:hAnsi="黑体" w:eastAsia="黑体" w:cs="黑体"/>
          <w:spacing w:val="-1"/>
          <w:sz w:val="24"/>
          <w:szCs w:val="24"/>
        </w:rPr>
        <w:t>主要针对知识点、例题/习题、课内外活动等</w:t>
      </w:r>
      <w:r>
        <w:rPr>
          <w:rFonts w:ascii="黑体" w:hAnsi="黑体" w:eastAsia="黑体" w:cs="黑体"/>
          <w:spacing w:val="-2"/>
          <w:sz w:val="24"/>
          <w:szCs w:val="24"/>
        </w:rPr>
        <w:t>环节进行讲授。尽量“小（微）而精”，</w:t>
      </w:r>
      <w:r>
        <w:rPr>
          <w:rFonts w:ascii="黑体" w:hAnsi="黑体" w:eastAsia="黑体" w:cs="黑体"/>
          <w:sz w:val="24"/>
          <w:szCs w:val="24"/>
        </w:rPr>
        <w:t xml:space="preserve"> 建议围绕某个具体的点，而不是抽象、宽泛的面。</w:t>
      </w:r>
    </w:p>
    <w:p>
      <w:pPr>
        <w:spacing w:before="32" w:line="222" w:lineRule="auto"/>
        <w:ind w:left="4"/>
        <w:rPr>
          <w:rFonts w:ascii="黑体" w:hAnsi="黑体" w:eastAsia="黑体" w:cs="黑体"/>
          <w:sz w:val="24"/>
          <w:szCs w:val="24"/>
        </w:rPr>
      </w:pPr>
      <w:r>
        <w:rPr>
          <w:rFonts w:ascii="黑体" w:hAnsi="黑体" w:eastAsia="黑体" w:cs="黑体"/>
          <w:spacing w:val="-1"/>
          <w:sz w:val="24"/>
          <w:szCs w:val="24"/>
        </w:rPr>
        <w:t>2.设计合理</w:t>
      </w:r>
    </w:p>
    <w:p>
      <w:pPr>
        <w:spacing w:before="25" w:line="230" w:lineRule="auto"/>
        <w:ind w:left="5" w:right="179" w:firstLine="2"/>
        <w:rPr>
          <w:rFonts w:ascii="黑体" w:hAnsi="黑体" w:eastAsia="黑体" w:cs="黑体"/>
          <w:sz w:val="24"/>
          <w:szCs w:val="24"/>
        </w:rPr>
      </w:pPr>
      <w:r>
        <w:rPr>
          <w:rFonts w:ascii="黑体" w:hAnsi="黑体" w:eastAsia="黑体" w:cs="黑体"/>
          <w:sz w:val="24"/>
          <w:szCs w:val="24"/>
        </w:rPr>
        <w:t>应围绕教学或学习中的常见、典型、有代表的问题或内容进行针对性设计，要能够有</w:t>
      </w:r>
      <w:r>
        <w:rPr>
          <w:rFonts w:ascii="黑体" w:hAnsi="黑体" w:eastAsia="黑体" w:cs="黑体"/>
          <w:spacing w:val="4"/>
          <w:sz w:val="24"/>
          <w:szCs w:val="24"/>
        </w:rPr>
        <w:t xml:space="preserve"> </w:t>
      </w:r>
      <w:r>
        <w:rPr>
          <w:rFonts w:ascii="黑体" w:hAnsi="黑体" w:eastAsia="黑体" w:cs="黑体"/>
          <w:sz w:val="24"/>
          <w:szCs w:val="24"/>
        </w:rPr>
        <w:t>效解决教与学过程中的重点、难点、疑点、考点等问题。</w:t>
      </w:r>
    </w:p>
    <w:p>
      <w:pPr>
        <w:spacing w:before="23" w:line="230" w:lineRule="auto"/>
        <w:ind w:left="18" w:right="6340" w:firstLine="8"/>
        <w:rPr>
          <w:rFonts w:ascii="黑体" w:hAnsi="黑体" w:eastAsia="黑体" w:cs="黑体"/>
          <w:sz w:val="24"/>
          <w:szCs w:val="24"/>
        </w:rPr>
      </w:pPr>
      <w:r>
        <w:rPr>
          <w:rFonts w:ascii="黑体" w:hAnsi="黑体" w:eastAsia="黑体" w:cs="黑体"/>
          <w:spacing w:val="-5"/>
          <w:sz w:val="24"/>
          <w:szCs w:val="24"/>
        </w:rPr>
        <w:t>（二）教学内容（35 分）</w:t>
      </w:r>
      <w:r>
        <w:rPr>
          <w:rFonts w:ascii="黑体" w:hAnsi="黑体" w:eastAsia="黑体" w:cs="黑体"/>
          <w:spacing w:val="9"/>
          <w:sz w:val="24"/>
          <w:szCs w:val="24"/>
        </w:rPr>
        <w:t xml:space="preserve"> </w:t>
      </w:r>
      <w:r>
        <w:rPr>
          <w:rFonts w:ascii="黑体" w:hAnsi="黑体" w:eastAsia="黑体" w:cs="黑体"/>
          <w:spacing w:val="-4"/>
          <w:sz w:val="24"/>
          <w:szCs w:val="24"/>
        </w:rPr>
        <w:t>1.科学正确</w:t>
      </w:r>
    </w:p>
    <w:p>
      <w:pPr>
        <w:spacing w:before="22" w:line="231" w:lineRule="auto"/>
        <w:ind w:left="4" w:right="95"/>
        <w:rPr>
          <w:rFonts w:ascii="黑体" w:hAnsi="黑体" w:eastAsia="黑体" w:cs="黑体"/>
          <w:sz w:val="24"/>
          <w:szCs w:val="24"/>
        </w:rPr>
      </w:pPr>
      <w:r>
        <w:rPr>
          <w:rFonts w:ascii="黑体" w:hAnsi="黑体" w:eastAsia="黑体" w:cs="黑体"/>
          <w:spacing w:val="-4"/>
          <w:sz w:val="24"/>
          <w:szCs w:val="24"/>
        </w:rPr>
        <w:t>教学内容严谨，无政治性、科学性、常识性错误（如出现严重错误，取消参赛资格）。</w:t>
      </w:r>
      <w:r>
        <w:rPr>
          <w:rFonts w:ascii="黑体" w:hAnsi="黑体" w:eastAsia="黑体" w:cs="黑体"/>
          <w:spacing w:val="4"/>
          <w:sz w:val="24"/>
          <w:szCs w:val="24"/>
        </w:rPr>
        <w:t xml:space="preserve"> </w:t>
      </w:r>
      <w:r>
        <w:rPr>
          <w:rFonts w:ascii="黑体" w:hAnsi="黑体" w:eastAsia="黑体" w:cs="黑体"/>
          <w:spacing w:val="-1"/>
          <w:sz w:val="24"/>
          <w:szCs w:val="24"/>
        </w:rPr>
        <w:t>2.逻辑清晰</w:t>
      </w:r>
    </w:p>
    <w:p>
      <w:pPr>
        <w:spacing w:before="25" w:line="226" w:lineRule="auto"/>
        <w:ind w:left="7" w:right="179" w:hanging="3"/>
        <w:rPr>
          <w:rFonts w:ascii="黑体" w:hAnsi="黑体" w:eastAsia="黑体" w:cs="黑体"/>
          <w:sz w:val="24"/>
          <w:szCs w:val="24"/>
        </w:rPr>
      </w:pPr>
      <w:r>
        <w:rPr>
          <w:rFonts w:ascii="黑体" w:hAnsi="黑体" w:eastAsia="黑体" w:cs="黑体"/>
          <w:sz w:val="24"/>
          <w:szCs w:val="24"/>
        </w:rPr>
        <w:t>教学内容的组织与编排，要符合学生的认知逻辑规律，过程主线清晰、重点突出，逻</w:t>
      </w:r>
      <w:r>
        <w:rPr>
          <w:rFonts w:ascii="黑体" w:hAnsi="黑体" w:eastAsia="黑体" w:cs="黑体"/>
          <w:spacing w:val="8"/>
          <w:sz w:val="24"/>
          <w:szCs w:val="24"/>
        </w:rPr>
        <w:t xml:space="preserve"> </w:t>
      </w:r>
      <w:r>
        <w:rPr>
          <w:rFonts w:ascii="黑体" w:hAnsi="黑体" w:eastAsia="黑体" w:cs="黑体"/>
          <w:spacing w:val="-1"/>
          <w:sz w:val="24"/>
          <w:szCs w:val="24"/>
        </w:rPr>
        <w:t>辑性强，明了易懂。</w:t>
      </w:r>
    </w:p>
    <w:p>
      <w:pPr>
        <w:spacing w:before="33" w:line="223" w:lineRule="auto"/>
        <w:ind w:left="6"/>
        <w:rPr>
          <w:rFonts w:ascii="黑体" w:hAnsi="黑体" w:eastAsia="黑体" w:cs="黑体"/>
          <w:sz w:val="24"/>
          <w:szCs w:val="24"/>
        </w:rPr>
      </w:pPr>
      <w:r>
        <w:rPr>
          <w:rFonts w:ascii="黑体" w:hAnsi="黑体" w:eastAsia="黑体" w:cs="黑体"/>
          <w:spacing w:val="-1"/>
          <w:sz w:val="24"/>
          <w:szCs w:val="24"/>
        </w:rPr>
        <w:t>3. 思政育人</w:t>
      </w:r>
    </w:p>
    <w:p>
      <w:pPr>
        <w:spacing w:before="23" w:line="230" w:lineRule="auto"/>
        <w:ind w:left="4" w:right="179" w:firstLine="2"/>
        <w:rPr>
          <w:rFonts w:ascii="黑体" w:hAnsi="黑体" w:eastAsia="黑体" w:cs="黑体"/>
          <w:sz w:val="24"/>
          <w:szCs w:val="24"/>
        </w:rPr>
      </w:pPr>
      <w:r>
        <w:rPr>
          <w:rFonts w:ascii="黑体" w:hAnsi="黑体" w:eastAsia="黑体" w:cs="黑体"/>
          <w:sz w:val="24"/>
          <w:szCs w:val="24"/>
        </w:rPr>
        <w:t>合理设定思政教学切入点，将其自然有效地融入教学设计中，在语言教学中合理融入</w:t>
      </w:r>
      <w:r>
        <w:rPr>
          <w:rFonts w:ascii="黑体" w:hAnsi="黑体" w:eastAsia="黑体" w:cs="黑体"/>
          <w:spacing w:val="5"/>
          <w:sz w:val="24"/>
          <w:szCs w:val="24"/>
        </w:rPr>
        <w:t xml:space="preserve"> </w:t>
      </w:r>
      <w:r>
        <w:rPr>
          <w:rFonts w:ascii="黑体" w:hAnsi="黑体" w:eastAsia="黑体" w:cs="黑体"/>
          <w:spacing w:val="-1"/>
          <w:sz w:val="24"/>
          <w:szCs w:val="24"/>
        </w:rPr>
        <w:t>课程思政教学内容。</w:t>
      </w:r>
    </w:p>
    <w:p>
      <w:pPr>
        <w:spacing w:before="23" w:line="222" w:lineRule="auto"/>
        <w:rPr>
          <w:rFonts w:ascii="黑体" w:hAnsi="黑体" w:eastAsia="黑体" w:cs="黑体"/>
          <w:sz w:val="24"/>
          <w:szCs w:val="24"/>
        </w:rPr>
      </w:pPr>
      <w:r>
        <w:rPr>
          <w:rFonts w:ascii="黑体" w:hAnsi="黑体" w:eastAsia="黑体" w:cs="黑体"/>
          <w:spacing w:val="-1"/>
          <w:sz w:val="24"/>
          <w:szCs w:val="24"/>
        </w:rPr>
        <w:t>4.技术应用</w:t>
      </w:r>
    </w:p>
    <w:p>
      <w:pPr>
        <w:spacing w:before="24" w:line="230" w:lineRule="auto"/>
        <w:ind w:left="6" w:hanging="1"/>
        <w:rPr>
          <w:rFonts w:ascii="黑体" w:hAnsi="黑体" w:eastAsia="黑体" w:cs="黑体"/>
          <w:sz w:val="24"/>
          <w:szCs w:val="24"/>
        </w:rPr>
      </w:pPr>
      <w:r>
        <w:rPr>
          <w:rFonts w:ascii="黑体" w:hAnsi="黑体" w:eastAsia="黑体" w:cs="黑体"/>
          <w:spacing w:val="-1"/>
          <w:sz w:val="24"/>
          <w:szCs w:val="24"/>
        </w:rPr>
        <w:t>鼓励教师增强信息化素养、提升信息技术应用能力，在教学中使用 WE</w:t>
      </w:r>
      <w:r>
        <w:rPr>
          <w:rFonts w:ascii="黑体" w:hAnsi="黑体" w:eastAsia="黑体" w:cs="黑体"/>
          <w:spacing w:val="-2"/>
          <w:sz w:val="24"/>
          <w:szCs w:val="24"/>
        </w:rPr>
        <w:t xml:space="preserve"> Learn 等平台，</w:t>
      </w:r>
      <w:r>
        <w:rPr>
          <w:rFonts w:ascii="黑体" w:hAnsi="黑体" w:eastAsia="黑体" w:cs="黑体"/>
          <w:sz w:val="24"/>
          <w:szCs w:val="24"/>
        </w:rPr>
        <w:t xml:space="preserve"> </w:t>
      </w:r>
      <w:r>
        <w:rPr>
          <w:rFonts w:ascii="黑体" w:hAnsi="黑体" w:eastAsia="黑体" w:cs="黑体"/>
          <w:spacing w:val="-2"/>
          <w:sz w:val="24"/>
          <w:szCs w:val="24"/>
        </w:rPr>
        <w:t>有效辅助教学。</w:t>
      </w:r>
    </w:p>
    <w:p>
      <w:pPr>
        <w:spacing w:before="25" w:line="222" w:lineRule="auto"/>
        <w:ind w:left="27"/>
        <w:rPr>
          <w:rFonts w:ascii="黑体" w:hAnsi="黑体" w:eastAsia="黑体" w:cs="黑体"/>
          <w:sz w:val="24"/>
          <w:szCs w:val="24"/>
        </w:rPr>
      </w:pPr>
      <w:r>
        <w:rPr>
          <w:rFonts w:ascii="黑体" w:hAnsi="黑体" w:eastAsia="黑体" w:cs="黑体"/>
          <w:spacing w:val="-2"/>
          <w:sz w:val="24"/>
          <w:szCs w:val="24"/>
        </w:rPr>
        <w:t>（三）作品规范（25 分）</w:t>
      </w:r>
    </w:p>
    <w:p>
      <w:pPr>
        <w:spacing w:before="21" w:line="221" w:lineRule="auto"/>
        <w:ind w:left="18"/>
        <w:rPr>
          <w:rFonts w:ascii="黑体" w:hAnsi="黑体" w:eastAsia="黑体" w:cs="黑体"/>
          <w:sz w:val="24"/>
          <w:szCs w:val="24"/>
        </w:rPr>
      </w:pPr>
      <w:r>
        <w:rPr>
          <w:rFonts w:ascii="黑体" w:hAnsi="黑体" w:eastAsia="黑体" w:cs="黑体"/>
          <w:spacing w:val="-4"/>
          <w:sz w:val="24"/>
          <w:szCs w:val="24"/>
        </w:rPr>
        <w:t>1.结构完整</w:t>
      </w:r>
    </w:p>
    <w:p>
      <w:pPr>
        <w:spacing w:before="24" w:line="232" w:lineRule="auto"/>
        <w:ind w:left="6" w:right="179" w:firstLine="2"/>
        <w:rPr>
          <w:rFonts w:ascii="黑体" w:hAnsi="黑体" w:eastAsia="黑体" w:cs="黑体"/>
          <w:sz w:val="24"/>
          <w:szCs w:val="24"/>
        </w:rPr>
      </w:pPr>
      <w:r>
        <w:rPr>
          <w:rFonts w:ascii="黑体" w:hAnsi="黑体" w:eastAsia="黑体" w:cs="黑体"/>
          <w:sz w:val="24"/>
          <w:szCs w:val="24"/>
        </w:rPr>
        <w:t>讲解的知识点或解决的教学问题来源于教学实际，具有一定的完整性、独立性和针对</w:t>
      </w:r>
      <w:r>
        <w:rPr>
          <w:rFonts w:ascii="黑体" w:hAnsi="黑体" w:eastAsia="黑体" w:cs="黑体"/>
          <w:spacing w:val="3"/>
          <w:sz w:val="24"/>
          <w:szCs w:val="24"/>
        </w:rPr>
        <w:t xml:space="preserve"> </w:t>
      </w:r>
      <w:r>
        <w:rPr>
          <w:rFonts w:ascii="黑体" w:hAnsi="黑体" w:eastAsia="黑体" w:cs="黑体"/>
          <w:spacing w:val="-5"/>
          <w:sz w:val="24"/>
          <w:szCs w:val="24"/>
        </w:rPr>
        <w:t>性。</w:t>
      </w:r>
    </w:p>
    <w:p>
      <w:pPr>
        <w:spacing w:before="20" w:line="222" w:lineRule="auto"/>
        <w:ind w:left="4"/>
        <w:rPr>
          <w:rFonts w:ascii="黑体" w:hAnsi="黑体" w:eastAsia="黑体" w:cs="黑体"/>
          <w:sz w:val="24"/>
          <w:szCs w:val="24"/>
        </w:rPr>
      </w:pPr>
      <w:r>
        <w:rPr>
          <w:rFonts w:ascii="黑体" w:hAnsi="黑体" w:eastAsia="黑体" w:cs="黑体"/>
          <w:spacing w:val="-1"/>
          <w:sz w:val="24"/>
          <w:szCs w:val="24"/>
        </w:rPr>
        <w:t>2.技术规范</w:t>
      </w:r>
    </w:p>
    <w:p>
      <w:pPr>
        <w:spacing w:before="22" w:line="226" w:lineRule="auto"/>
        <w:ind w:left="4"/>
        <w:rPr>
          <w:rFonts w:ascii="黑体" w:hAnsi="黑体" w:eastAsia="黑体" w:cs="黑体"/>
          <w:sz w:val="24"/>
          <w:szCs w:val="24"/>
        </w:rPr>
      </w:pPr>
      <w:r>
        <w:rPr>
          <w:rFonts w:ascii="黑体" w:hAnsi="黑体" w:eastAsia="黑体" w:cs="黑体"/>
          <w:spacing w:val="-7"/>
          <w:sz w:val="24"/>
          <w:szCs w:val="24"/>
        </w:rPr>
        <w:t>视频画质清晰、图像稳定、声音清楚（无杂</w:t>
      </w:r>
      <w:r>
        <w:rPr>
          <w:rFonts w:ascii="黑体" w:hAnsi="黑体" w:eastAsia="黑体" w:cs="黑体"/>
          <w:spacing w:val="-8"/>
          <w:sz w:val="24"/>
          <w:szCs w:val="24"/>
        </w:rPr>
        <w:t>音）、声音与画面同步；技术手段使用得当，</w:t>
      </w:r>
      <w:r>
        <w:rPr>
          <w:rFonts w:ascii="黑体" w:hAnsi="黑体" w:eastAsia="黑体" w:cs="黑体"/>
          <w:sz w:val="24"/>
          <w:szCs w:val="24"/>
        </w:rPr>
        <w:t xml:space="preserve"> </w:t>
      </w:r>
      <w:r>
        <w:rPr>
          <w:rFonts w:ascii="黑体" w:hAnsi="黑体" w:eastAsia="黑体" w:cs="黑体"/>
          <w:spacing w:val="-1"/>
          <w:sz w:val="24"/>
          <w:szCs w:val="24"/>
        </w:rPr>
        <w:t>制作精良，美观大方。</w:t>
      </w:r>
    </w:p>
    <w:p>
      <w:pPr>
        <w:spacing w:before="35" w:line="222" w:lineRule="auto"/>
        <w:ind w:left="6"/>
        <w:rPr>
          <w:rFonts w:ascii="黑体" w:hAnsi="黑体" w:eastAsia="黑体" w:cs="黑体"/>
          <w:sz w:val="24"/>
          <w:szCs w:val="24"/>
        </w:rPr>
      </w:pPr>
      <w:r>
        <w:rPr>
          <w:rFonts w:ascii="黑体" w:hAnsi="黑体" w:eastAsia="黑体" w:cs="黑体"/>
          <w:spacing w:val="-2"/>
          <w:sz w:val="24"/>
          <w:szCs w:val="24"/>
        </w:rPr>
        <w:t>3.语言规范</w:t>
      </w:r>
    </w:p>
    <w:p>
      <w:pPr>
        <w:spacing w:before="24" w:line="226" w:lineRule="auto"/>
        <w:ind w:left="5" w:right="179"/>
        <w:rPr>
          <w:rFonts w:ascii="黑体" w:hAnsi="黑体" w:eastAsia="黑体" w:cs="黑体"/>
          <w:sz w:val="24"/>
          <w:szCs w:val="24"/>
        </w:rPr>
      </w:pPr>
      <w:r>
        <w:rPr>
          <w:rFonts w:ascii="黑体" w:hAnsi="黑体" w:eastAsia="黑体" w:cs="黑体"/>
          <w:sz w:val="24"/>
          <w:szCs w:val="24"/>
        </w:rPr>
        <w:t>语音语调标准，声音洪亮、有节奏感，语言富有感染力。讲授语言以英语为主，若涉</w:t>
      </w:r>
      <w:r>
        <w:rPr>
          <w:rFonts w:ascii="黑体" w:hAnsi="黑体" w:eastAsia="黑体" w:cs="黑体"/>
          <w:spacing w:val="7"/>
          <w:sz w:val="24"/>
          <w:szCs w:val="24"/>
        </w:rPr>
        <w:t xml:space="preserve"> </w:t>
      </w:r>
      <w:r>
        <w:rPr>
          <w:rFonts w:ascii="黑体" w:hAnsi="黑体" w:eastAsia="黑体" w:cs="黑体"/>
          <w:sz w:val="24"/>
          <w:szCs w:val="24"/>
        </w:rPr>
        <w:t>及语法点、翻译等的讲解时，可少量穿插汉语。</w:t>
      </w:r>
    </w:p>
    <w:p>
      <w:pPr>
        <w:spacing w:before="33" w:line="221" w:lineRule="auto"/>
        <w:ind w:left="27"/>
        <w:rPr>
          <w:rFonts w:ascii="黑体" w:hAnsi="黑体" w:eastAsia="黑体" w:cs="黑体"/>
          <w:sz w:val="24"/>
          <w:szCs w:val="24"/>
        </w:rPr>
      </w:pPr>
      <w:r>
        <w:rPr>
          <w:rFonts w:ascii="黑体" w:hAnsi="黑体" w:eastAsia="黑体" w:cs="黑体"/>
          <w:spacing w:val="-2"/>
          <w:sz w:val="24"/>
          <w:szCs w:val="24"/>
        </w:rPr>
        <w:t>（四）教学效果（30 分）</w:t>
      </w:r>
    </w:p>
    <w:p>
      <w:pPr>
        <w:spacing w:before="25" w:line="221" w:lineRule="auto"/>
        <w:ind w:left="18"/>
        <w:rPr>
          <w:rFonts w:ascii="黑体" w:hAnsi="黑体" w:eastAsia="黑体" w:cs="黑体"/>
          <w:sz w:val="24"/>
          <w:szCs w:val="24"/>
        </w:rPr>
      </w:pPr>
      <w:r>
        <w:rPr>
          <w:rFonts w:ascii="黑体" w:hAnsi="黑体" w:eastAsia="黑体" w:cs="黑体"/>
          <w:spacing w:val="-4"/>
          <w:sz w:val="24"/>
          <w:szCs w:val="24"/>
        </w:rPr>
        <w:t>1.形式新颖</w:t>
      </w:r>
    </w:p>
    <w:p>
      <w:pPr>
        <w:spacing w:before="25" w:line="213" w:lineRule="auto"/>
        <w:ind w:left="3"/>
        <w:rPr>
          <w:rFonts w:ascii="黑体" w:hAnsi="黑体" w:eastAsia="黑体" w:cs="黑体"/>
          <w:sz w:val="24"/>
          <w:szCs w:val="24"/>
        </w:rPr>
      </w:pPr>
      <w:r>
        <w:rPr>
          <w:rFonts w:ascii="黑体" w:hAnsi="黑体" w:eastAsia="黑体" w:cs="黑体"/>
          <w:sz w:val="24"/>
          <w:szCs w:val="24"/>
        </w:rPr>
        <w:t>构思新颖，教学方法富有创意，不拘泥于传统的课堂教学模式，类型包括但不限于：</w:t>
      </w:r>
    </w:p>
    <w:p>
      <w:pPr>
        <w:spacing w:before="32" w:line="234" w:lineRule="auto"/>
        <w:ind w:left="4" w:right="119"/>
        <w:rPr>
          <w:rFonts w:ascii="黑体" w:hAnsi="黑体" w:eastAsia="黑体" w:cs="黑体"/>
          <w:sz w:val="24"/>
          <w:szCs w:val="24"/>
        </w:rPr>
      </w:pPr>
      <w:r>
        <w:rPr>
          <w:rFonts w:ascii="黑体" w:hAnsi="黑体" w:eastAsia="黑体" w:cs="黑体"/>
          <w:sz w:val="24"/>
          <w:szCs w:val="24"/>
        </w:rPr>
        <w:t>教授类、解题类、答疑类、活动类、其他类；录制方法与工具可以自由组合，如用手</w:t>
      </w:r>
      <w:r>
        <w:rPr>
          <w:rFonts w:ascii="黑体" w:hAnsi="黑体" w:eastAsia="黑体" w:cs="黑体"/>
          <w:spacing w:val="8"/>
          <w:sz w:val="24"/>
          <w:szCs w:val="24"/>
        </w:rPr>
        <w:t xml:space="preserve"> </w:t>
      </w:r>
      <w:r>
        <w:rPr>
          <w:rFonts w:ascii="黑体" w:hAnsi="黑体" w:eastAsia="黑体" w:cs="黑体"/>
          <w:sz w:val="24"/>
          <w:szCs w:val="24"/>
        </w:rPr>
        <w:t>写板、电子白板、黑板、白纸、PPT、Pad、录屏软件、手机、DV</w:t>
      </w:r>
      <w:r>
        <w:rPr>
          <w:rFonts w:ascii="黑体" w:hAnsi="黑体" w:eastAsia="黑体" w:cs="黑体"/>
          <w:spacing w:val="-50"/>
          <w:sz w:val="24"/>
          <w:szCs w:val="24"/>
        </w:rPr>
        <w:t xml:space="preserve"> </w:t>
      </w:r>
      <w:r>
        <w:rPr>
          <w:rFonts w:ascii="黑体" w:hAnsi="黑体" w:eastAsia="黑体" w:cs="黑体"/>
          <w:sz w:val="24"/>
          <w:szCs w:val="24"/>
        </w:rPr>
        <w:t>摄像机、数码</w:t>
      </w:r>
      <w:r>
        <w:rPr>
          <w:rFonts w:ascii="黑体" w:hAnsi="黑体" w:eastAsia="黑体" w:cs="黑体"/>
          <w:spacing w:val="-1"/>
          <w:sz w:val="24"/>
          <w:szCs w:val="24"/>
        </w:rPr>
        <w:t>相机等</w:t>
      </w:r>
      <w:r>
        <w:rPr>
          <w:rFonts w:ascii="黑体" w:hAnsi="黑体" w:eastAsia="黑体" w:cs="黑体"/>
          <w:sz w:val="24"/>
          <w:szCs w:val="24"/>
        </w:rPr>
        <w:t xml:space="preserve"> </w:t>
      </w:r>
      <w:r>
        <w:rPr>
          <w:rFonts w:ascii="黑体" w:hAnsi="黑体" w:eastAsia="黑体" w:cs="黑体"/>
          <w:spacing w:val="-3"/>
          <w:sz w:val="24"/>
          <w:szCs w:val="24"/>
        </w:rPr>
        <w:t>制作。</w:t>
      </w:r>
    </w:p>
    <w:p>
      <w:pPr>
        <w:spacing w:before="24" w:line="223" w:lineRule="auto"/>
        <w:ind w:left="4"/>
        <w:rPr>
          <w:rFonts w:ascii="黑体" w:hAnsi="黑体" w:eastAsia="黑体" w:cs="黑体"/>
          <w:sz w:val="24"/>
          <w:szCs w:val="24"/>
        </w:rPr>
      </w:pPr>
      <w:r>
        <w:rPr>
          <w:rFonts w:ascii="黑体" w:hAnsi="黑体" w:eastAsia="黑体" w:cs="黑体"/>
          <w:spacing w:val="-1"/>
          <w:sz w:val="24"/>
          <w:szCs w:val="24"/>
        </w:rPr>
        <w:t>2.趣味性强</w:t>
      </w:r>
    </w:p>
    <w:p>
      <w:pPr>
        <w:pStyle w:val="2"/>
        <w:spacing w:line="472" w:lineRule="auto"/>
      </w:pPr>
    </w:p>
    <w:p>
      <w:pPr>
        <w:spacing w:before="97" w:line="181" w:lineRule="auto"/>
        <w:ind w:right="35"/>
        <w:jc w:val="right"/>
        <w:rPr>
          <w:rFonts w:ascii="仿宋" w:hAnsi="仿宋" w:eastAsia="仿宋" w:cs="仿宋"/>
          <w:sz w:val="30"/>
          <w:szCs w:val="30"/>
        </w:rPr>
      </w:pPr>
      <w:r>
        <w:rPr>
          <w:rFonts w:ascii="仿宋" w:hAnsi="仿宋" w:eastAsia="仿宋" w:cs="仿宋"/>
          <w:spacing w:val="-14"/>
          <w:sz w:val="30"/>
          <w:szCs w:val="30"/>
        </w:rPr>
        <w:t>—</w:t>
      </w:r>
      <w:r>
        <w:rPr>
          <w:rFonts w:ascii="仿宋" w:hAnsi="仿宋" w:eastAsia="仿宋" w:cs="仿宋"/>
          <w:spacing w:val="29"/>
          <w:sz w:val="30"/>
          <w:szCs w:val="30"/>
        </w:rPr>
        <w:t xml:space="preserve"> </w:t>
      </w:r>
      <w:r>
        <w:rPr>
          <w:rFonts w:ascii="仿宋" w:hAnsi="仿宋" w:eastAsia="仿宋" w:cs="仿宋"/>
          <w:spacing w:val="-14"/>
          <w:sz w:val="30"/>
          <w:szCs w:val="30"/>
        </w:rPr>
        <w:t>9</w:t>
      </w:r>
      <w:r>
        <w:rPr>
          <w:rFonts w:ascii="仿宋" w:hAnsi="仿宋" w:eastAsia="仿宋" w:cs="仿宋"/>
          <w:spacing w:val="25"/>
          <w:sz w:val="30"/>
          <w:szCs w:val="30"/>
        </w:rPr>
        <w:t xml:space="preserve"> </w:t>
      </w:r>
      <w:r>
        <w:rPr>
          <w:rFonts w:ascii="仿宋" w:hAnsi="仿宋" w:eastAsia="仿宋" w:cs="仿宋"/>
          <w:spacing w:val="-14"/>
          <w:sz w:val="30"/>
          <w:szCs w:val="30"/>
        </w:rPr>
        <w:t>—</w:t>
      </w:r>
    </w:p>
    <w:p>
      <w:pPr>
        <w:spacing w:line="181" w:lineRule="auto"/>
        <w:rPr>
          <w:rFonts w:ascii="仿宋" w:hAnsi="仿宋" w:eastAsia="仿宋" w:cs="仿宋"/>
          <w:sz w:val="30"/>
          <w:szCs w:val="30"/>
        </w:rPr>
        <w:sectPr>
          <w:footerReference r:id="rId11" w:type="default"/>
          <w:pgSz w:w="11906" w:h="16839"/>
          <w:pgMar w:top="1431" w:right="1298" w:bottom="400" w:left="1534" w:header="0" w:footer="0" w:gutter="0"/>
          <w:cols w:space="720" w:num="1"/>
        </w:sectPr>
      </w:pPr>
    </w:p>
    <w:p>
      <w:pPr>
        <w:spacing w:before="247" w:line="213" w:lineRule="auto"/>
        <w:rPr>
          <w:rFonts w:ascii="黑体" w:hAnsi="黑体" w:eastAsia="黑体" w:cs="黑体"/>
          <w:sz w:val="24"/>
          <w:szCs w:val="24"/>
        </w:rPr>
      </w:pPr>
      <w:r>
        <w:rPr>
          <w:rFonts w:ascii="黑体" w:hAnsi="黑体" w:eastAsia="黑体" w:cs="黑体"/>
          <w:sz w:val="24"/>
          <w:szCs w:val="24"/>
        </w:rPr>
        <w:t>教学过程深入浅出，形象生动，精彩有趣，能充分调动学生的学习兴趣和积极性。</w:t>
      </w:r>
    </w:p>
    <w:p>
      <w:pPr>
        <w:spacing w:before="35" w:line="222" w:lineRule="auto"/>
        <w:ind w:left="1"/>
        <w:rPr>
          <w:rFonts w:ascii="黑体" w:hAnsi="黑体" w:eastAsia="黑体" w:cs="黑体"/>
          <w:sz w:val="24"/>
          <w:szCs w:val="24"/>
        </w:rPr>
      </w:pPr>
      <w:r>
        <w:rPr>
          <w:rFonts w:ascii="黑体" w:hAnsi="黑体" w:eastAsia="黑体" w:cs="黑体"/>
          <w:spacing w:val="-2"/>
          <w:sz w:val="24"/>
          <w:szCs w:val="24"/>
        </w:rPr>
        <w:t>3.目标达成</w:t>
      </w:r>
    </w:p>
    <w:p>
      <w:pPr>
        <w:spacing w:before="21" w:line="231" w:lineRule="auto"/>
        <w:ind w:left="7" w:hanging="6"/>
        <w:rPr>
          <w:rFonts w:ascii="黑体" w:hAnsi="黑体" w:eastAsia="黑体" w:cs="黑体"/>
          <w:sz w:val="24"/>
          <w:szCs w:val="24"/>
        </w:rPr>
      </w:pPr>
      <w:r>
        <w:rPr>
          <w:rFonts w:ascii="黑体" w:hAnsi="黑体" w:eastAsia="黑体" w:cs="黑体"/>
          <w:sz w:val="24"/>
          <w:szCs w:val="24"/>
        </w:rPr>
        <w:t>完成设定的教学目标，有效解决实际教学问题，促进学生语言水平的提升、能力的提</w:t>
      </w:r>
      <w:r>
        <w:rPr>
          <w:rFonts w:ascii="黑体" w:hAnsi="黑体" w:eastAsia="黑体" w:cs="黑体"/>
          <w:spacing w:val="6"/>
          <w:sz w:val="24"/>
          <w:szCs w:val="24"/>
        </w:rPr>
        <w:t xml:space="preserve"> </w:t>
      </w:r>
      <w:r>
        <w:rPr>
          <w:rFonts w:ascii="黑体" w:hAnsi="黑体" w:eastAsia="黑体" w:cs="黑体"/>
          <w:spacing w:val="-8"/>
          <w:sz w:val="24"/>
          <w:szCs w:val="24"/>
        </w:rPr>
        <w:t>高。</w:t>
      </w:r>
    </w:p>
    <w:sectPr>
      <w:footerReference r:id="rId12" w:type="default"/>
      <w:pgSz w:w="11906" w:h="16839"/>
      <w:pgMar w:top="1431" w:right="1478" w:bottom="1949" w:left="1538" w:header="0" w:footer="1654"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7953"/>
      <w:rPr>
        <w:rFonts w:ascii="仿宋" w:hAnsi="仿宋" w:eastAsia="仿宋" w:cs="仿宋"/>
        <w:sz w:val="30"/>
        <w:szCs w:val="30"/>
      </w:rPr>
    </w:pPr>
    <w:r>
      <w:rPr>
        <w:rFonts w:ascii="仿宋" w:hAnsi="仿宋" w:eastAsia="仿宋" w:cs="仿宋"/>
        <w:spacing w:val="-14"/>
        <w:sz w:val="30"/>
        <w:szCs w:val="30"/>
      </w:rPr>
      <w:t>—</w:t>
    </w:r>
    <w:r>
      <w:rPr>
        <w:rFonts w:ascii="仿宋" w:hAnsi="仿宋" w:eastAsia="仿宋" w:cs="仿宋"/>
        <w:spacing w:val="29"/>
        <w:sz w:val="30"/>
        <w:szCs w:val="30"/>
      </w:rPr>
      <w:t xml:space="preserve"> </w:t>
    </w:r>
    <w:r>
      <w:rPr>
        <w:rFonts w:ascii="仿宋" w:hAnsi="仿宋" w:eastAsia="仿宋" w:cs="仿宋"/>
        <w:spacing w:val="-14"/>
        <w:sz w:val="30"/>
        <w:szCs w:val="30"/>
      </w:rPr>
      <w:t>1</w:t>
    </w:r>
    <w:r>
      <w:rPr>
        <w:rFonts w:ascii="仿宋" w:hAnsi="仿宋" w:eastAsia="仿宋" w:cs="仿宋"/>
        <w:spacing w:val="25"/>
        <w:sz w:val="30"/>
        <w:szCs w:val="30"/>
      </w:rPr>
      <w:t xml:space="preserve"> </w:t>
    </w:r>
    <w:r>
      <w:rPr>
        <w:rFonts w:ascii="仿宋" w:hAnsi="仿宋" w:eastAsia="仿宋" w:cs="仿宋"/>
        <w:spacing w:val="-14"/>
        <w:sz w:val="30"/>
        <w:szCs w:val="30"/>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5" w:lineRule="auto"/>
      <w:ind w:left="7953"/>
      <w:rPr>
        <w:rFonts w:ascii="仿宋" w:hAnsi="仿宋" w:eastAsia="仿宋" w:cs="仿宋"/>
        <w:sz w:val="30"/>
        <w:szCs w:val="30"/>
      </w:rPr>
    </w:pPr>
    <w:r>
      <w:rPr>
        <w:rFonts w:ascii="仿宋" w:hAnsi="仿宋" w:eastAsia="仿宋" w:cs="仿宋"/>
        <w:spacing w:val="-14"/>
        <w:sz w:val="30"/>
        <w:szCs w:val="30"/>
      </w:rPr>
      <w:t>—</w:t>
    </w:r>
    <w:r>
      <w:rPr>
        <w:rFonts w:ascii="仿宋" w:hAnsi="仿宋" w:eastAsia="仿宋" w:cs="仿宋"/>
        <w:spacing w:val="29"/>
        <w:sz w:val="30"/>
        <w:szCs w:val="30"/>
      </w:rPr>
      <w:t xml:space="preserve"> </w:t>
    </w:r>
    <w:r>
      <w:rPr>
        <w:rFonts w:ascii="仿宋" w:hAnsi="仿宋" w:eastAsia="仿宋" w:cs="仿宋"/>
        <w:spacing w:val="-14"/>
        <w:sz w:val="30"/>
        <w:szCs w:val="30"/>
      </w:rPr>
      <w:t>3</w:t>
    </w:r>
    <w:r>
      <w:rPr>
        <w:rFonts w:ascii="仿宋" w:hAnsi="仿宋" w:eastAsia="仿宋" w:cs="仿宋"/>
        <w:spacing w:val="25"/>
        <w:sz w:val="30"/>
        <w:szCs w:val="30"/>
      </w:rPr>
      <w:t xml:space="preserve"> </w:t>
    </w:r>
    <w:r>
      <w:rPr>
        <w:rFonts w:ascii="仿宋" w:hAnsi="仿宋" w:eastAsia="仿宋" w:cs="仿宋"/>
        <w:spacing w:val="-14"/>
        <w:sz w:val="30"/>
        <w:szCs w:val="30"/>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5" w:lineRule="auto"/>
      <w:ind w:left="7837"/>
      <w:rPr>
        <w:rFonts w:ascii="仿宋" w:hAnsi="仿宋" w:eastAsia="仿宋" w:cs="仿宋"/>
        <w:sz w:val="30"/>
        <w:szCs w:val="30"/>
      </w:rPr>
    </w:pPr>
    <w:r>
      <w:rPr>
        <w:rFonts w:ascii="仿宋" w:hAnsi="仿宋" w:eastAsia="仿宋" w:cs="仿宋"/>
        <w:spacing w:val="-14"/>
        <w:sz w:val="30"/>
        <w:szCs w:val="30"/>
      </w:rPr>
      <w:t>—</w:t>
    </w:r>
    <w:r>
      <w:rPr>
        <w:rFonts w:ascii="仿宋" w:hAnsi="仿宋" w:eastAsia="仿宋" w:cs="仿宋"/>
        <w:spacing w:val="29"/>
        <w:sz w:val="30"/>
        <w:szCs w:val="30"/>
      </w:rPr>
      <w:t xml:space="preserve"> </w:t>
    </w:r>
    <w:r>
      <w:rPr>
        <w:rFonts w:ascii="仿宋" w:hAnsi="仿宋" w:eastAsia="仿宋" w:cs="仿宋"/>
        <w:spacing w:val="-14"/>
        <w:sz w:val="30"/>
        <w:szCs w:val="30"/>
      </w:rPr>
      <w:t>7</w:t>
    </w:r>
    <w:r>
      <w:rPr>
        <w:rFonts w:ascii="仿宋" w:hAnsi="仿宋" w:eastAsia="仿宋" w:cs="仿宋"/>
        <w:spacing w:val="25"/>
        <w:sz w:val="30"/>
        <w:szCs w:val="30"/>
      </w:rPr>
      <w:t xml:space="preserve"> </w:t>
    </w:r>
    <w:r>
      <w:rPr>
        <w:rFonts w:ascii="仿宋" w:hAnsi="仿宋" w:eastAsia="仿宋" w:cs="仿宋"/>
        <w:spacing w:val="-14"/>
        <w:sz w:val="30"/>
        <w:szCs w:val="30"/>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5" w:lineRule="auto"/>
      <w:ind w:left="18"/>
      <w:rPr>
        <w:rFonts w:ascii="仿宋" w:hAnsi="仿宋" w:eastAsia="仿宋" w:cs="仿宋"/>
        <w:sz w:val="30"/>
        <w:szCs w:val="30"/>
      </w:rPr>
    </w:pPr>
    <w:r>
      <w:rPr>
        <w:rFonts w:ascii="仿宋" w:hAnsi="仿宋" w:eastAsia="仿宋" w:cs="仿宋"/>
        <w:spacing w:val="-14"/>
        <w:sz w:val="30"/>
        <w:szCs w:val="30"/>
      </w:rPr>
      <w:t>—</w:t>
    </w:r>
    <w:r>
      <w:rPr>
        <w:rFonts w:ascii="仿宋" w:hAnsi="仿宋" w:eastAsia="仿宋" w:cs="仿宋"/>
        <w:spacing w:val="29"/>
        <w:sz w:val="30"/>
        <w:szCs w:val="30"/>
      </w:rPr>
      <w:t xml:space="preserve"> </w:t>
    </w:r>
    <w:r>
      <w:rPr>
        <w:rFonts w:ascii="仿宋" w:hAnsi="仿宋" w:eastAsia="仿宋" w:cs="仿宋"/>
        <w:spacing w:val="-14"/>
        <w:sz w:val="30"/>
        <w:szCs w:val="30"/>
      </w:rPr>
      <w:t>8</w:t>
    </w:r>
    <w:r>
      <w:rPr>
        <w:rFonts w:ascii="仿宋" w:hAnsi="仿宋" w:eastAsia="仿宋" w:cs="仿宋"/>
        <w:spacing w:val="25"/>
        <w:sz w:val="30"/>
        <w:szCs w:val="30"/>
      </w:rPr>
      <w:t xml:space="preserve"> </w:t>
    </w:r>
    <w:r>
      <w:rPr>
        <w:rFonts w:ascii="仿宋" w:hAnsi="仿宋" w:eastAsia="仿宋" w:cs="仿宋"/>
        <w:spacing w:val="-14"/>
        <w:sz w:val="30"/>
        <w:szCs w:val="30"/>
      </w:rPr>
      <w:t>—</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5" w:lineRule="auto"/>
      <w:ind w:left="18"/>
      <w:rPr>
        <w:rFonts w:ascii="仿宋" w:hAnsi="仿宋" w:eastAsia="仿宋" w:cs="仿宋"/>
        <w:sz w:val="30"/>
        <w:szCs w:val="30"/>
      </w:rPr>
    </w:pPr>
    <w:r>
      <w:rPr>
        <w:rFonts w:ascii="仿宋" w:hAnsi="仿宋" w:eastAsia="仿宋" w:cs="仿宋"/>
        <w:spacing w:val="-13"/>
        <w:sz w:val="30"/>
        <w:szCs w:val="30"/>
      </w:rPr>
      <w:t>—</w:t>
    </w:r>
    <w:r>
      <w:rPr>
        <w:rFonts w:ascii="仿宋" w:hAnsi="仿宋" w:eastAsia="仿宋" w:cs="仿宋"/>
        <w:spacing w:val="25"/>
        <w:sz w:val="30"/>
        <w:szCs w:val="30"/>
      </w:rPr>
      <w:t xml:space="preserve"> </w:t>
    </w:r>
    <w:r>
      <w:rPr>
        <w:rFonts w:hint="eastAsia" w:ascii="仿宋" w:hAnsi="仿宋" w:eastAsia="仿宋" w:cs="仿宋"/>
        <w:spacing w:val="25"/>
        <w:sz w:val="30"/>
        <w:szCs w:val="30"/>
        <w:lang w:val="en-US" w:eastAsia="zh-CN"/>
      </w:rPr>
      <w:t>1</w:t>
    </w:r>
    <w:r>
      <w:rPr>
        <w:rFonts w:ascii="仿宋" w:hAnsi="仿宋" w:eastAsia="仿宋" w:cs="仿宋"/>
        <w:spacing w:val="-13"/>
        <w:sz w:val="30"/>
        <w:szCs w:val="30"/>
      </w:rPr>
      <w:t>0</w:t>
    </w:r>
    <w:r>
      <w:rPr>
        <w:rFonts w:ascii="仿宋" w:hAnsi="仿宋" w:eastAsia="仿宋" w:cs="仿宋"/>
        <w:spacing w:val="25"/>
        <w:sz w:val="30"/>
        <w:szCs w:val="30"/>
      </w:rPr>
      <w:t xml:space="preserve"> </w:t>
    </w:r>
    <w:r>
      <w:rPr>
        <w:rFonts w:ascii="仿宋" w:hAnsi="仿宋" w:eastAsia="仿宋" w:cs="仿宋"/>
        <w:spacing w:val="-13"/>
        <w:sz w:val="30"/>
        <w:szCs w:val="30"/>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5"/>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TE1ZmY2NmY3NGZmZjQ0ZTQ2N2IxMmYzZDIwNThiZjIifQ=="/>
  </w:docVars>
  <w:rsids>
    <w:rsidRoot w:val="00000000"/>
    <w:rsid w:val="63C5251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6">
    <w:name w:val="Table Normal"/>
    <w:semiHidden/>
    <w:unhideWhenUsed/>
    <w:qFormat/>
    <w:uiPriority w:val="0"/>
    <w:tblPr>
      <w:tblCellMar>
        <w:top w:w="0" w:type="dxa"/>
        <w:left w:w="0" w:type="dxa"/>
        <w:bottom w:w="0" w:type="dxa"/>
        <w:right w:w="0" w:type="dxa"/>
      </w:tblCellMar>
    </w:tblPr>
  </w:style>
  <w:style w:type="paragraph" w:customStyle="1" w:styleId="7">
    <w:name w:val="Table Text"/>
    <w:basedOn w:val="1"/>
    <w:semiHidden/>
    <w:qFormat/>
    <w:uiPriority w:val="0"/>
    <w:rPr>
      <w:rFonts w:ascii="黑体" w:hAnsi="黑体" w:eastAsia="黑体" w:cs="黑体"/>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theme" Target="theme/theme1.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10</Pages>
  <Words>4940</Words>
  <Characters>5096</Characters>
  <TotalTime>1</TotalTime>
  <ScaleCrop>false</ScaleCrop>
  <LinksUpToDate>false</LinksUpToDate>
  <CharactersWithSpaces>5326</CharactersWithSpaces>
  <Application>WPS Office_11.1.0.12165_F1E327BC-269C-435d-A152-05C5408002CA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2025-06-23T12:56:25Z</dcterms:created>
  <dc:creator>29267</dc:creator>
  <cp:lastModifiedBy>南笙</cp:lastModifiedBy>
  <dcterms:modified xsi:type="dcterms:W3CDTF">2025-06-23T12:57:32Z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2025-06-23T20:46:23Z</vt:filetime>
  </property>
  <property fmtid="{D5CDD505-2E9C-101B-9397-08002B2CF9AE}" pid="4" name="KSOProductBuildVer">
    <vt:lpwstr>2052-11.1.0.12165</vt:lpwstr>
  </property>
  <property fmtid="{D5CDD505-2E9C-101B-9397-08002B2CF9AE}" pid="5" name="ICV">
    <vt:lpwstr>BCE9423801594640B0870B7D4B61F58B</vt:lpwstr>
  </property>
</Properties>
</file>